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AAB8" w14:textId="07BBBFD1" w:rsidR="00004D6B" w:rsidRDefault="00976837" w:rsidP="00A912E3">
      <w:pPr>
        <w:pStyle w:val="Heading1"/>
        <w:jc w:val="both"/>
      </w:pPr>
      <w:r>
        <w:rPr>
          <w:rStyle w:val="Emphasis"/>
          <w:noProof/>
        </w:rPr>
        <w:drawing>
          <wp:inline distT="0" distB="0" distL="0" distR="0" wp14:anchorId="560DAEA5" wp14:editId="48BA5DC3">
            <wp:extent cx="2282190" cy="760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71163" w14:textId="77777777" w:rsidR="00D35048" w:rsidRDefault="00D35048" w:rsidP="00004D6B">
      <w:pPr>
        <w:rPr>
          <w:rFonts w:ascii="Arial" w:hAnsi="Arial"/>
          <w:b/>
          <w:sz w:val="32"/>
          <w:szCs w:val="32"/>
        </w:rPr>
      </w:pPr>
    </w:p>
    <w:p w14:paraId="4F42D3D0" w14:textId="77777777" w:rsidR="00004D6B" w:rsidRPr="00004D6B" w:rsidRDefault="00004D6B" w:rsidP="00004D6B">
      <w:pPr>
        <w:rPr>
          <w:rFonts w:ascii="Arial" w:hAnsi="Arial"/>
          <w:b/>
          <w:sz w:val="32"/>
          <w:szCs w:val="32"/>
        </w:rPr>
      </w:pPr>
      <w:r w:rsidRPr="00004D6B">
        <w:rPr>
          <w:rFonts w:ascii="Arial" w:hAnsi="Arial"/>
          <w:b/>
          <w:sz w:val="32"/>
          <w:szCs w:val="32"/>
        </w:rPr>
        <w:t>JOB DES</w:t>
      </w:r>
      <w:r w:rsidR="00BA157C">
        <w:rPr>
          <w:rFonts w:ascii="Arial" w:hAnsi="Arial"/>
          <w:b/>
          <w:sz w:val="32"/>
          <w:szCs w:val="32"/>
        </w:rPr>
        <w:t>C</w:t>
      </w:r>
      <w:r w:rsidRPr="00004D6B">
        <w:rPr>
          <w:rFonts w:ascii="Arial" w:hAnsi="Arial"/>
          <w:b/>
          <w:sz w:val="32"/>
          <w:szCs w:val="32"/>
        </w:rPr>
        <w:t>RIPTION</w:t>
      </w:r>
      <w:r w:rsidR="00461704">
        <w:rPr>
          <w:rFonts w:ascii="Arial" w:hAnsi="Arial"/>
          <w:b/>
          <w:sz w:val="32"/>
          <w:szCs w:val="32"/>
        </w:rPr>
        <w:t xml:space="preserve"> </w:t>
      </w:r>
    </w:p>
    <w:p w14:paraId="51C4AC07" w14:textId="77777777" w:rsidR="00004D6B" w:rsidRDefault="00004D6B" w:rsidP="00004D6B"/>
    <w:p w14:paraId="01085DBE" w14:textId="77777777" w:rsidR="001F0AE0" w:rsidRPr="00004D6B" w:rsidRDefault="00004D6B" w:rsidP="00004D6B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3543"/>
        <w:gridCol w:w="2376"/>
      </w:tblGrid>
      <w:tr w:rsidR="001F0AE0" w:rsidRPr="00751BF2" w14:paraId="6BC5B21D" w14:textId="77777777" w:rsidTr="00AE5A66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0E34B" w14:textId="77777777" w:rsidR="001F0AE0" w:rsidRPr="00751BF2" w:rsidRDefault="001F0AE0" w:rsidP="00737DF6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Job Title: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C8099" w14:textId="77777777" w:rsidR="001F0AE0" w:rsidRPr="00751BF2" w:rsidRDefault="00D008A0" w:rsidP="001F0AE0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Post No:</w:t>
            </w:r>
            <w:r w:rsidR="00004D6B" w:rsidRPr="00751BF2"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7E5668" w14:textId="77777777" w:rsidR="001F0AE0" w:rsidRPr="00751BF2" w:rsidRDefault="001F0AE0" w:rsidP="00737DF6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Grade:</w:t>
            </w:r>
          </w:p>
        </w:tc>
      </w:tr>
      <w:tr w:rsidR="00737DF6" w:rsidRPr="00A62BC5" w14:paraId="7B31546D" w14:textId="77777777" w:rsidTr="00751BF2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6AD" w14:textId="1063A428" w:rsidR="00737DF6" w:rsidRPr="00A62BC5" w:rsidRDefault="007F6B43" w:rsidP="001F0AE0">
            <w:pPr>
              <w:rPr>
                <w:rFonts w:ascii="Arial" w:hAnsi="Arial"/>
                <w:sz w:val="22"/>
              </w:rPr>
            </w:pPr>
            <w:r w:rsidRPr="007F6B43">
              <w:rPr>
                <w:rFonts w:ascii="Arial" w:hAnsi="Arial"/>
                <w:sz w:val="22"/>
              </w:rPr>
              <w:t xml:space="preserve">Risk </w:t>
            </w:r>
            <w:r w:rsidR="004220AA">
              <w:rPr>
                <w:rFonts w:ascii="Arial" w:hAnsi="Arial"/>
                <w:sz w:val="22"/>
              </w:rPr>
              <w:t>&amp; Insurance</w:t>
            </w:r>
            <w:r w:rsidRPr="007F6B43">
              <w:rPr>
                <w:rFonts w:ascii="Arial" w:hAnsi="Arial"/>
                <w:sz w:val="22"/>
              </w:rPr>
              <w:t xml:space="preserve"> Manager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34D" w14:textId="77777777" w:rsidR="00737DF6" w:rsidRPr="00A62BC5" w:rsidRDefault="00737DF6" w:rsidP="001F0AE0">
            <w:pPr>
              <w:rPr>
                <w:rFonts w:ascii="Arial" w:hAnsi="Arial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639D" w14:textId="772456B8" w:rsidR="00737DF6" w:rsidRPr="00A62BC5" w:rsidRDefault="00D15E70" w:rsidP="001F0AE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HC11</w:t>
            </w:r>
          </w:p>
        </w:tc>
      </w:tr>
      <w:tr w:rsidR="00737DF6" w:rsidRPr="00751BF2" w14:paraId="02497052" w14:textId="77777777" w:rsidTr="00AE5A66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80C3FF" w14:textId="77777777" w:rsidR="00737DF6" w:rsidRPr="00751BF2" w:rsidRDefault="00737DF6" w:rsidP="00737DF6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Directorate:</w:t>
            </w:r>
          </w:p>
          <w:p w14:paraId="1CEBE4C8" w14:textId="77777777" w:rsidR="00737DF6" w:rsidRPr="00751BF2" w:rsidRDefault="00737DF6" w:rsidP="001F0AE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B489A6" w14:textId="77777777" w:rsidR="00737DF6" w:rsidRPr="00751BF2" w:rsidRDefault="00737DF6" w:rsidP="00737DF6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 xml:space="preserve">Division/ </w:t>
            </w:r>
          </w:p>
          <w:p w14:paraId="49117999" w14:textId="77777777" w:rsidR="00737DF6" w:rsidRPr="00751BF2" w:rsidRDefault="00737DF6" w:rsidP="00737DF6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Department: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72C9AF" w14:textId="77777777" w:rsidR="00737DF6" w:rsidRPr="00751BF2" w:rsidRDefault="00737DF6" w:rsidP="00737DF6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Section/</w:t>
            </w:r>
          </w:p>
          <w:p w14:paraId="54B01604" w14:textId="77777777" w:rsidR="00737DF6" w:rsidRPr="00751BF2" w:rsidRDefault="00737DF6" w:rsidP="001F0AE0">
            <w:p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Location:</w:t>
            </w:r>
          </w:p>
        </w:tc>
      </w:tr>
      <w:tr w:rsidR="00737DF6" w:rsidRPr="00A62BC5" w14:paraId="0F06826E" w14:textId="77777777" w:rsidTr="00751BF2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D99" w14:textId="77777777" w:rsidR="00737DF6" w:rsidRPr="00A62BC5" w:rsidRDefault="00263788" w:rsidP="001F0AE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Corporate Centre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F2F" w14:textId="77777777" w:rsidR="00737DF6" w:rsidRPr="00A62BC5" w:rsidRDefault="00263788" w:rsidP="001F0AE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Finance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E6E" w14:textId="77777777" w:rsidR="00737DF6" w:rsidRPr="00A62BC5" w:rsidRDefault="00263788" w:rsidP="001F0AE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Plough Lane</w:t>
            </w:r>
          </w:p>
        </w:tc>
      </w:tr>
      <w:tr w:rsidR="00861E66" w14:paraId="657C54AE" w14:textId="77777777" w:rsidTr="00AE5A66">
        <w:tc>
          <w:tcPr>
            <w:tcW w:w="9540" w:type="dxa"/>
            <w:gridSpan w:val="3"/>
            <w:tcBorders>
              <w:top w:val="nil"/>
              <w:right w:val="single" w:sz="4" w:space="0" w:color="auto"/>
            </w:tcBorders>
            <w:shd w:val="clear" w:color="auto" w:fill="F2F2F2"/>
          </w:tcPr>
          <w:p w14:paraId="07C6822B" w14:textId="77777777" w:rsidR="00861E66" w:rsidRPr="00861E66" w:rsidRDefault="00861E66" w:rsidP="001F0AE0">
            <w:pPr>
              <w:rPr>
                <w:rFonts w:ascii="Arial" w:hAnsi="Arial"/>
                <w:sz w:val="22"/>
                <w:szCs w:val="22"/>
              </w:rPr>
            </w:pPr>
            <w:r w:rsidRPr="00711478">
              <w:rPr>
                <w:rFonts w:ascii="Arial" w:hAnsi="Arial"/>
                <w:b/>
                <w:sz w:val="24"/>
                <w:szCs w:val="22"/>
              </w:rPr>
              <w:t>Organisational information</w:t>
            </w:r>
            <w:r w:rsidRPr="00711478">
              <w:rPr>
                <w:rFonts w:ascii="Arial" w:hAnsi="Arial"/>
                <w:sz w:val="24"/>
                <w:szCs w:val="22"/>
              </w:rPr>
              <w:t>:</w:t>
            </w:r>
          </w:p>
        </w:tc>
      </w:tr>
      <w:tr w:rsidR="001F0AE0" w14:paraId="288DECA0" w14:textId="77777777" w:rsidTr="00737DF6">
        <w:tc>
          <w:tcPr>
            <w:tcW w:w="9540" w:type="dxa"/>
            <w:gridSpan w:val="3"/>
            <w:tcBorders>
              <w:top w:val="nil"/>
              <w:right w:val="single" w:sz="4" w:space="0" w:color="auto"/>
            </w:tcBorders>
          </w:tcPr>
          <w:p w14:paraId="6DC985BA" w14:textId="6D972F78" w:rsidR="001F0AE0" w:rsidRPr="00751BF2" w:rsidRDefault="001F0AE0" w:rsidP="001F0AE0">
            <w:pPr>
              <w:rPr>
                <w:rFonts w:ascii="Arial" w:hAnsi="Arial"/>
                <w:sz w:val="22"/>
                <w:szCs w:val="22"/>
              </w:rPr>
            </w:pPr>
            <w:r w:rsidRPr="00004D6B">
              <w:rPr>
                <w:rFonts w:ascii="Arial" w:hAnsi="Arial"/>
                <w:sz w:val="22"/>
                <w:szCs w:val="22"/>
              </w:rPr>
              <w:t xml:space="preserve">Responsible to: </w:t>
            </w:r>
            <w:r w:rsidR="00FC78A4">
              <w:rPr>
                <w:rFonts w:ascii="Arial" w:hAnsi="Arial"/>
                <w:sz w:val="22"/>
                <w:szCs w:val="22"/>
              </w:rPr>
              <w:t>Director of Finance (S151 Officer)</w:t>
            </w:r>
          </w:p>
          <w:p w14:paraId="671C2DB3" w14:textId="77777777" w:rsidR="001F0AE0" w:rsidRPr="00751BF2" w:rsidRDefault="001F0AE0" w:rsidP="001F0AE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F12130E" w14:textId="77777777" w:rsidR="00004D6B" w:rsidRPr="00004D6B" w:rsidRDefault="00004D6B" w:rsidP="00004D6B">
            <w:pPr>
              <w:rPr>
                <w:rFonts w:ascii="Arial" w:hAnsi="Arial"/>
                <w:sz w:val="22"/>
                <w:szCs w:val="22"/>
              </w:rPr>
            </w:pPr>
            <w:r w:rsidRPr="00004D6B">
              <w:rPr>
                <w:rFonts w:ascii="Arial" w:hAnsi="Arial"/>
                <w:sz w:val="22"/>
                <w:szCs w:val="22"/>
              </w:rPr>
              <w:t>Professionally responsible to:</w:t>
            </w:r>
          </w:p>
          <w:p w14:paraId="3371D08F" w14:textId="77777777" w:rsidR="002D6A64" w:rsidRPr="00751BF2" w:rsidRDefault="002D6A64" w:rsidP="002D6A64">
            <w:pPr>
              <w:rPr>
                <w:rFonts w:ascii="Arial" w:hAnsi="Arial"/>
                <w:sz w:val="22"/>
                <w:szCs w:val="22"/>
              </w:rPr>
            </w:pPr>
            <w:r w:rsidRPr="00751BF2">
              <w:rPr>
                <w:rFonts w:ascii="Arial" w:hAnsi="Arial"/>
                <w:sz w:val="22"/>
                <w:szCs w:val="22"/>
              </w:rPr>
              <w:t>(where appropriate)</w:t>
            </w:r>
          </w:p>
          <w:p w14:paraId="305ADAF0" w14:textId="77777777" w:rsidR="002D6A64" w:rsidRPr="00751BF2" w:rsidRDefault="002D6A64" w:rsidP="001F0A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61E66" w14:paraId="0BF4161D" w14:textId="77777777" w:rsidTr="00AE5A66">
        <w:tc>
          <w:tcPr>
            <w:tcW w:w="9540" w:type="dxa"/>
            <w:gridSpan w:val="3"/>
            <w:shd w:val="clear" w:color="auto" w:fill="F2F2F2"/>
          </w:tcPr>
          <w:p w14:paraId="67BB7BE2" w14:textId="77777777" w:rsidR="00861E66" w:rsidRPr="00751BF2" w:rsidRDefault="00A62BC5" w:rsidP="00861E6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4"/>
                <w:szCs w:val="22"/>
              </w:rPr>
              <w:t>Q</w:t>
            </w:r>
            <w:r w:rsidRPr="00A62BC5">
              <w:rPr>
                <w:rFonts w:ascii="Arial" w:hAnsi="Arial"/>
                <w:b/>
                <w:sz w:val="24"/>
                <w:szCs w:val="22"/>
              </w:rPr>
              <w:t>uantifiable measures relating to the post</w:t>
            </w:r>
            <w:r w:rsidRPr="00A62BC5">
              <w:rPr>
                <w:rFonts w:ascii="Arial" w:hAnsi="Arial"/>
                <w:sz w:val="24"/>
                <w:szCs w:val="22"/>
              </w:rPr>
              <w:t>:</w:t>
            </w:r>
          </w:p>
          <w:p w14:paraId="1E8C6B10" w14:textId="77777777" w:rsidR="00861E66" w:rsidRPr="00861E66" w:rsidRDefault="00861E66" w:rsidP="00A62BC5">
            <w:pPr>
              <w:rPr>
                <w:rFonts w:ascii="Arial" w:hAnsi="Arial"/>
                <w:i/>
                <w:sz w:val="22"/>
                <w:szCs w:val="22"/>
              </w:rPr>
            </w:pPr>
            <w:r w:rsidRPr="00711478">
              <w:rPr>
                <w:rFonts w:ascii="Arial" w:hAnsi="Arial"/>
                <w:i/>
                <w:szCs w:val="22"/>
              </w:rPr>
              <w:t>(</w:t>
            </w:r>
            <w:proofErr w:type="spellStart"/>
            <w:proofErr w:type="gramStart"/>
            <w:r w:rsidR="00A62BC5">
              <w:rPr>
                <w:rFonts w:ascii="Arial" w:hAnsi="Arial"/>
                <w:i/>
                <w:szCs w:val="22"/>
              </w:rPr>
              <w:t>eg</w:t>
            </w:r>
            <w:proofErr w:type="gramEnd"/>
            <w:r w:rsidR="00A62BC5">
              <w:rPr>
                <w:rFonts w:ascii="Arial" w:hAnsi="Arial"/>
                <w:i/>
                <w:szCs w:val="22"/>
              </w:rPr>
              <w:t>.</w:t>
            </w:r>
            <w:proofErr w:type="spellEnd"/>
            <w:r w:rsidRPr="00711478">
              <w:rPr>
                <w:rFonts w:ascii="Arial" w:hAnsi="Arial"/>
                <w:i/>
                <w:szCs w:val="22"/>
              </w:rPr>
              <w:t xml:space="preserve"> number of staff managed, number of patients, s</w:t>
            </w:r>
            <w:r w:rsidR="00A62BC5">
              <w:rPr>
                <w:rFonts w:ascii="Arial" w:hAnsi="Arial"/>
                <w:i/>
                <w:szCs w:val="22"/>
              </w:rPr>
              <w:t>ize of local population, budget</w:t>
            </w:r>
            <w:r w:rsidRPr="00711478">
              <w:rPr>
                <w:rFonts w:ascii="Arial" w:hAnsi="Arial"/>
                <w:i/>
                <w:szCs w:val="22"/>
              </w:rPr>
              <w:t>)</w:t>
            </w:r>
          </w:p>
        </w:tc>
      </w:tr>
      <w:tr w:rsidR="00861E66" w14:paraId="698D95BF" w14:textId="77777777" w:rsidTr="00861E66">
        <w:tc>
          <w:tcPr>
            <w:tcW w:w="9540" w:type="dxa"/>
            <w:gridSpan w:val="3"/>
          </w:tcPr>
          <w:p w14:paraId="2E010D16" w14:textId="77777777" w:rsidR="00861E66" w:rsidRPr="00004D6B" w:rsidRDefault="00861E66" w:rsidP="00861E66">
            <w:pPr>
              <w:rPr>
                <w:rFonts w:ascii="Arial" w:hAnsi="Arial"/>
                <w:sz w:val="22"/>
                <w:szCs w:val="22"/>
              </w:rPr>
            </w:pPr>
            <w:r w:rsidRPr="00004D6B">
              <w:rPr>
                <w:rFonts w:ascii="Arial" w:hAnsi="Arial"/>
                <w:sz w:val="22"/>
                <w:szCs w:val="22"/>
              </w:rPr>
              <w:t>Responsible for:</w:t>
            </w:r>
          </w:p>
          <w:p w14:paraId="489F9F3C" w14:textId="77777777" w:rsidR="00861E66" w:rsidRDefault="008A17DD" w:rsidP="008A17DD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513B19">
              <w:rPr>
                <w:rFonts w:ascii="Arial" w:hAnsi="Arial"/>
                <w:sz w:val="22"/>
                <w:szCs w:val="22"/>
              </w:rPr>
              <w:t>Claims Handler and Administrator</w:t>
            </w:r>
          </w:p>
          <w:p w14:paraId="795FC175" w14:textId="5FA20348" w:rsidR="00FC78A4" w:rsidRPr="00513B19" w:rsidRDefault="00FC78A4" w:rsidP="008A17DD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Council-wide insurance </w:t>
            </w:r>
            <w:r w:rsidR="00BE1F31">
              <w:rPr>
                <w:rFonts w:ascii="Arial" w:hAnsi="Arial"/>
                <w:sz w:val="22"/>
                <w:szCs w:val="22"/>
              </w:rPr>
              <w:t xml:space="preserve">premiums (including supporting </w:t>
            </w:r>
            <w:r w:rsidR="006B4B5B">
              <w:rPr>
                <w:rFonts w:ascii="Arial" w:hAnsi="Arial"/>
                <w:sz w:val="22"/>
                <w:szCs w:val="22"/>
              </w:rPr>
              <w:t xml:space="preserve">schools, </w:t>
            </w:r>
            <w:r w:rsidR="00BE1F31">
              <w:rPr>
                <w:rFonts w:ascii="Arial" w:hAnsi="Arial"/>
                <w:sz w:val="22"/>
                <w:szCs w:val="22"/>
              </w:rPr>
              <w:t>Hoople Ltd and Cyber Quarter Ltd)</w:t>
            </w:r>
          </w:p>
        </w:tc>
      </w:tr>
      <w:tr w:rsidR="00861E66" w14:paraId="3DA3F8E1" w14:textId="77777777" w:rsidTr="00AE5A66">
        <w:tc>
          <w:tcPr>
            <w:tcW w:w="9540" w:type="dxa"/>
            <w:gridSpan w:val="3"/>
            <w:shd w:val="clear" w:color="auto" w:fill="F2F2F2"/>
          </w:tcPr>
          <w:p w14:paraId="77B69E1E" w14:textId="77777777" w:rsidR="00861E66" w:rsidRPr="00711478" w:rsidRDefault="00861E66" w:rsidP="00861E66">
            <w:pPr>
              <w:rPr>
                <w:rFonts w:ascii="Arial" w:hAnsi="Arial"/>
                <w:sz w:val="24"/>
                <w:szCs w:val="22"/>
              </w:rPr>
            </w:pPr>
            <w:r w:rsidRPr="00711478">
              <w:rPr>
                <w:rFonts w:ascii="Arial" w:hAnsi="Arial"/>
                <w:b/>
                <w:sz w:val="24"/>
                <w:szCs w:val="22"/>
              </w:rPr>
              <w:t>Key relationships/</w:t>
            </w:r>
            <w:r w:rsidR="00C5779B">
              <w:rPr>
                <w:rFonts w:ascii="Arial" w:hAnsi="Arial"/>
                <w:b/>
                <w:sz w:val="24"/>
                <w:szCs w:val="22"/>
              </w:rPr>
              <w:t>f</w:t>
            </w:r>
            <w:r w:rsidRPr="00711478">
              <w:rPr>
                <w:rFonts w:ascii="Arial" w:hAnsi="Arial"/>
                <w:b/>
                <w:sz w:val="24"/>
                <w:szCs w:val="22"/>
              </w:rPr>
              <w:t>unctional links with</w:t>
            </w:r>
            <w:r w:rsidRPr="00711478">
              <w:rPr>
                <w:rFonts w:ascii="Arial" w:hAnsi="Arial"/>
                <w:sz w:val="24"/>
                <w:szCs w:val="22"/>
              </w:rPr>
              <w:t>:</w:t>
            </w:r>
          </w:p>
          <w:p w14:paraId="33DCEE05" w14:textId="77777777" w:rsidR="00861E66" w:rsidRPr="00861E66" w:rsidRDefault="00861E66" w:rsidP="001F0AE0">
            <w:pPr>
              <w:rPr>
                <w:rFonts w:ascii="Arial" w:hAnsi="Arial"/>
                <w:i/>
                <w:sz w:val="22"/>
                <w:szCs w:val="22"/>
              </w:rPr>
            </w:pPr>
            <w:r w:rsidRPr="00711478">
              <w:rPr>
                <w:rFonts w:ascii="Arial" w:hAnsi="Arial"/>
                <w:i/>
                <w:szCs w:val="22"/>
              </w:rPr>
              <w:t xml:space="preserve">(main relationships with people inside and outside the organisation that the post holder will </w:t>
            </w:r>
            <w:proofErr w:type="gramStart"/>
            <w:r w:rsidRPr="00711478">
              <w:rPr>
                <w:rFonts w:ascii="Arial" w:hAnsi="Arial"/>
                <w:i/>
                <w:szCs w:val="22"/>
              </w:rPr>
              <w:t>come into contact with</w:t>
            </w:r>
            <w:proofErr w:type="gramEnd"/>
            <w:r w:rsidRPr="00711478">
              <w:rPr>
                <w:rFonts w:ascii="Arial" w:hAnsi="Arial"/>
                <w:i/>
                <w:szCs w:val="22"/>
              </w:rPr>
              <w:t xml:space="preserve"> </w:t>
            </w:r>
            <w:proofErr w:type="gramStart"/>
            <w:r w:rsidRPr="00711478">
              <w:rPr>
                <w:rFonts w:ascii="Arial" w:hAnsi="Arial"/>
                <w:i/>
                <w:szCs w:val="22"/>
              </w:rPr>
              <w:t>during the course of</w:t>
            </w:r>
            <w:proofErr w:type="gramEnd"/>
            <w:r w:rsidRPr="00711478">
              <w:rPr>
                <w:rFonts w:ascii="Arial" w:hAnsi="Arial"/>
                <w:i/>
                <w:szCs w:val="22"/>
              </w:rPr>
              <w:t xml:space="preserve"> their work)</w:t>
            </w:r>
          </w:p>
        </w:tc>
      </w:tr>
      <w:tr w:rsidR="00861E66" w14:paraId="229CF591" w14:textId="77777777" w:rsidTr="00861E66">
        <w:tc>
          <w:tcPr>
            <w:tcW w:w="9540" w:type="dxa"/>
            <w:gridSpan w:val="3"/>
          </w:tcPr>
          <w:p w14:paraId="568F9904" w14:textId="77777777" w:rsidR="00861E66" w:rsidRPr="00751BF2" w:rsidRDefault="00861E66" w:rsidP="00861E66">
            <w:pPr>
              <w:rPr>
                <w:rFonts w:ascii="Arial" w:hAnsi="Arial"/>
                <w:sz w:val="22"/>
                <w:szCs w:val="22"/>
              </w:rPr>
            </w:pPr>
            <w:r w:rsidRPr="00751BF2">
              <w:rPr>
                <w:rFonts w:ascii="Arial" w:hAnsi="Arial"/>
                <w:sz w:val="22"/>
                <w:szCs w:val="22"/>
              </w:rPr>
              <w:t>Internal:</w:t>
            </w:r>
          </w:p>
          <w:p w14:paraId="5DEE2104" w14:textId="1D1A87A9" w:rsidR="00861E66" w:rsidRPr="00751BF2" w:rsidRDefault="008A10CF" w:rsidP="00861E66">
            <w:pPr>
              <w:rPr>
                <w:rFonts w:ascii="Arial" w:hAnsi="Arial"/>
                <w:sz w:val="22"/>
                <w:szCs w:val="22"/>
              </w:rPr>
            </w:pPr>
            <w:r w:rsidRPr="008A10CF">
              <w:rPr>
                <w:rFonts w:ascii="Arial" w:hAnsi="Arial"/>
                <w:sz w:val="22"/>
                <w:szCs w:val="22"/>
              </w:rPr>
              <w:t>Other staff at all levels</w:t>
            </w:r>
            <w:r w:rsidR="00FC26AF">
              <w:rPr>
                <w:rFonts w:ascii="Arial" w:hAnsi="Arial"/>
                <w:sz w:val="22"/>
                <w:szCs w:val="22"/>
              </w:rPr>
              <w:t>, schools</w:t>
            </w:r>
            <w:r w:rsidR="00BE1F31">
              <w:rPr>
                <w:rFonts w:ascii="Arial" w:hAnsi="Arial"/>
                <w:sz w:val="22"/>
                <w:szCs w:val="22"/>
              </w:rPr>
              <w:t xml:space="preserve">, </w:t>
            </w:r>
            <w:r w:rsidR="00FC26AF">
              <w:rPr>
                <w:rFonts w:ascii="Arial" w:hAnsi="Arial"/>
                <w:sz w:val="22"/>
                <w:szCs w:val="22"/>
              </w:rPr>
              <w:t>i</w:t>
            </w:r>
            <w:r w:rsidRPr="008A10CF">
              <w:rPr>
                <w:rFonts w:ascii="Arial" w:hAnsi="Arial"/>
                <w:sz w:val="22"/>
                <w:szCs w:val="22"/>
              </w:rPr>
              <w:t xml:space="preserve">nternal </w:t>
            </w:r>
            <w:r w:rsidR="00FC26AF">
              <w:rPr>
                <w:rFonts w:ascii="Arial" w:hAnsi="Arial"/>
                <w:sz w:val="22"/>
                <w:szCs w:val="22"/>
              </w:rPr>
              <w:t>a</w:t>
            </w:r>
            <w:r w:rsidRPr="008A10CF">
              <w:rPr>
                <w:rFonts w:ascii="Arial" w:hAnsi="Arial"/>
                <w:sz w:val="22"/>
                <w:szCs w:val="22"/>
              </w:rPr>
              <w:t>udi</w:t>
            </w:r>
            <w:r w:rsidR="00581A00">
              <w:rPr>
                <w:rFonts w:ascii="Arial" w:hAnsi="Arial"/>
                <w:sz w:val="22"/>
                <w:szCs w:val="22"/>
              </w:rPr>
              <w:t>t.  Key stakeholders in the role include legal colleagues and staff across all Directorates.</w:t>
            </w:r>
          </w:p>
          <w:p w14:paraId="13758C3E" w14:textId="77777777" w:rsidR="00861E66" w:rsidRPr="00751BF2" w:rsidRDefault="00861E66" w:rsidP="00861E66">
            <w:pPr>
              <w:rPr>
                <w:rFonts w:ascii="Arial" w:hAnsi="Arial"/>
                <w:sz w:val="22"/>
                <w:szCs w:val="22"/>
              </w:rPr>
            </w:pPr>
          </w:p>
          <w:p w14:paraId="1F91EEAF" w14:textId="77777777" w:rsidR="00861E66" w:rsidRDefault="00861E66" w:rsidP="00861E66">
            <w:pPr>
              <w:rPr>
                <w:rFonts w:ascii="Arial" w:hAnsi="Arial"/>
                <w:sz w:val="22"/>
                <w:szCs w:val="22"/>
              </w:rPr>
            </w:pPr>
            <w:r w:rsidRPr="00751BF2">
              <w:rPr>
                <w:rFonts w:ascii="Arial" w:hAnsi="Arial"/>
                <w:sz w:val="22"/>
                <w:szCs w:val="22"/>
              </w:rPr>
              <w:t>External:</w:t>
            </w:r>
          </w:p>
          <w:p w14:paraId="3C7E5FFA" w14:textId="77777777" w:rsidR="00C54190" w:rsidRPr="00751BF2" w:rsidRDefault="00AF4F3E" w:rsidP="00861E6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Members and committees,</w:t>
            </w:r>
            <w:r w:rsidR="002E30CA">
              <w:rPr>
                <w:rFonts w:ascii="Arial" w:hAnsi="Arial"/>
                <w:sz w:val="22"/>
                <w:szCs w:val="22"/>
              </w:rPr>
              <w:t xml:space="preserve"> </w:t>
            </w:r>
            <w:r w:rsidR="00DE269E">
              <w:rPr>
                <w:rFonts w:ascii="Arial" w:hAnsi="Arial"/>
                <w:sz w:val="22"/>
                <w:szCs w:val="22"/>
              </w:rPr>
              <w:t xml:space="preserve">Hoople Ltd, </w:t>
            </w:r>
            <w:r w:rsidR="002E30CA">
              <w:rPr>
                <w:rFonts w:ascii="Arial" w:hAnsi="Arial"/>
                <w:sz w:val="22"/>
                <w:szCs w:val="22"/>
              </w:rPr>
              <w:t xml:space="preserve">other councils, external audit, 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="00CF7EEC">
              <w:rPr>
                <w:rFonts w:ascii="Arial" w:hAnsi="Arial"/>
                <w:sz w:val="22"/>
                <w:szCs w:val="22"/>
              </w:rPr>
              <w:t>nsurance providers</w:t>
            </w:r>
            <w:r w:rsidR="00191EB5" w:rsidRPr="00191EB5">
              <w:rPr>
                <w:rFonts w:ascii="Arial" w:hAnsi="Arial"/>
                <w:sz w:val="22"/>
                <w:szCs w:val="22"/>
              </w:rPr>
              <w:t xml:space="preserve">, </w:t>
            </w:r>
            <w:r w:rsidR="00CF7EEC">
              <w:rPr>
                <w:rFonts w:ascii="Arial" w:hAnsi="Arial"/>
                <w:sz w:val="22"/>
                <w:szCs w:val="22"/>
              </w:rPr>
              <w:t xml:space="preserve">brokers, </w:t>
            </w:r>
            <w:r w:rsidR="00DE269E">
              <w:rPr>
                <w:rFonts w:ascii="Arial" w:hAnsi="Arial"/>
                <w:sz w:val="22"/>
                <w:szCs w:val="22"/>
              </w:rPr>
              <w:t xml:space="preserve">major contract providers, </w:t>
            </w:r>
            <w:r w:rsidR="00CF7EEC">
              <w:rPr>
                <w:rFonts w:ascii="Arial" w:hAnsi="Arial"/>
                <w:sz w:val="22"/>
                <w:szCs w:val="22"/>
              </w:rPr>
              <w:t>tenants, schools</w:t>
            </w:r>
            <w:r w:rsidR="00191EB5" w:rsidRPr="00191EB5">
              <w:rPr>
                <w:rFonts w:ascii="Arial" w:hAnsi="Arial"/>
                <w:sz w:val="22"/>
                <w:szCs w:val="22"/>
              </w:rPr>
              <w:t xml:space="preserve"> and members of the public.</w:t>
            </w:r>
          </w:p>
          <w:p w14:paraId="5734E0B2" w14:textId="77777777" w:rsidR="00861E66" w:rsidRDefault="00861E66" w:rsidP="001F0AE0">
            <w:pPr>
              <w:rPr>
                <w:rFonts w:ascii="Arial" w:hAnsi="Arial"/>
                <w:b/>
                <w:sz w:val="24"/>
              </w:rPr>
            </w:pPr>
          </w:p>
        </w:tc>
      </w:tr>
      <w:tr w:rsidR="001F0AE0" w14:paraId="6DBAE92E" w14:textId="77777777" w:rsidTr="00AE5A66">
        <w:tc>
          <w:tcPr>
            <w:tcW w:w="9540" w:type="dxa"/>
            <w:gridSpan w:val="3"/>
            <w:shd w:val="clear" w:color="auto" w:fill="F2F2F2"/>
          </w:tcPr>
          <w:p w14:paraId="7A857A8A" w14:textId="77777777" w:rsidR="002D6A64" w:rsidRPr="007232B9" w:rsidRDefault="001F0AE0" w:rsidP="00751BF2">
            <w:pPr>
              <w:rPr>
                <w:rFonts w:ascii="Arial" w:hAnsi="Arial"/>
                <w:b/>
                <w:sz w:val="24"/>
              </w:rPr>
            </w:pPr>
            <w:r w:rsidRPr="007232B9">
              <w:rPr>
                <w:rFonts w:ascii="Arial" w:hAnsi="Arial"/>
                <w:b/>
                <w:sz w:val="24"/>
              </w:rPr>
              <w:t>Main Purpose of Job:</w:t>
            </w:r>
          </w:p>
        </w:tc>
      </w:tr>
      <w:tr w:rsidR="00027851" w:rsidRPr="00711478" w14:paraId="684E3848" w14:textId="77777777" w:rsidTr="00711478">
        <w:tc>
          <w:tcPr>
            <w:tcW w:w="9540" w:type="dxa"/>
            <w:gridSpan w:val="3"/>
          </w:tcPr>
          <w:p w14:paraId="36907D07" w14:textId="2671FCE4" w:rsidR="003E150C" w:rsidRPr="007232B9" w:rsidRDefault="003E150C" w:rsidP="003E150C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32B9">
              <w:rPr>
                <w:rFonts w:ascii="Arial" w:hAnsi="Arial" w:cs="Arial"/>
                <w:sz w:val="22"/>
              </w:rPr>
              <w:t>The overall aim of the role is to provide strategic and operational management of the council</w:t>
            </w:r>
            <w:r w:rsidR="006B4B5B">
              <w:rPr>
                <w:rFonts w:ascii="Arial" w:hAnsi="Arial" w:cs="Arial"/>
                <w:sz w:val="22"/>
              </w:rPr>
              <w:t>’</w:t>
            </w:r>
            <w:r w:rsidRPr="007232B9">
              <w:rPr>
                <w:rFonts w:ascii="Arial" w:hAnsi="Arial" w:cs="Arial"/>
                <w:sz w:val="22"/>
              </w:rPr>
              <w:t xml:space="preserve">s </w:t>
            </w:r>
            <w:r w:rsidR="006B4B5B">
              <w:rPr>
                <w:rFonts w:ascii="Arial" w:hAnsi="Arial" w:cs="Arial"/>
                <w:sz w:val="22"/>
              </w:rPr>
              <w:t>insurance arrangements</w:t>
            </w:r>
            <w:r w:rsidRPr="007232B9">
              <w:rPr>
                <w:rFonts w:ascii="Arial" w:hAnsi="Arial" w:cs="Arial"/>
                <w:sz w:val="22"/>
              </w:rPr>
              <w:t>, including ensuring adequate and appropriate insurance cover.</w:t>
            </w:r>
          </w:p>
          <w:p w14:paraId="1FA1462E" w14:textId="76F82338" w:rsidR="00FA644A" w:rsidRDefault="00FA644A" w:rsidP="003E150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A644A">
              <w:rPr>
                <w:rFonts w:ascii="Arial" w:hAnsi="Arial" w:cs="Arial"/>
                <w:sz w:val="22"/>
                <w:szCs w:val="22"/>
              </w:rPr>
              <w:t>To provide relevant assurance on the arrangements in place for the proper administration of the authority’s risk management, insurance, and claims management services in line with best practice and industry standards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CAE9D0" w14:textId="77777777" w:rsidR="004B6B0C" w:rsidRDefault="00973CF2" w:rsidP="00116DE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6B0C">
              <w:rPr>
                <w:rFonts w:ascii="Arial" w:hAnsi="Arial" w:cs="Arial"/>
                <w:sz w:val="22"/>
                <w:szCs w:val="22"/>
              </w:rPr>
              <w:t>To manage the delivery of risk management, insurance and claims management, including resources, for the council and external clients, by ensuring it remains relevant to current and future risks.</w:t>
            </w:r>
          </w:p>
          <w:p w14:paraId="70FE7892" w14:textId="4D31EA6B" w:rsidR="004B6B0C" w:rsidRDefault="004B6B0C" w:rsidP="00116DE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manage the annual insurance policy renewal process across all council policies, ensuring value for money</w:t>
            </w:r>
            <w:r w:rsidR="001D061C">
              <w:rPr>
                <w:rFonts w:ascii="Arial" w:hAnsi="Arial" w:cs="Arial"/>
                <w:sz w:val="22"/>
                <w:szCs w:val="22"/>
              </w:rPr>
              <w:t xml:space="preserve"> and appropriate cover.</w:t>
            </w:r>
          </w:p>
          <w:p w14:paraId="436C5247" w14:textId="6AE1BC37" w:rsidR="00027851" w:rsidRPr="004B6B0C" w:rsidRDefault="00027851" w:rsidP="00116DE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6B0C">
              <w:rPr>
                <w:rFonts w:ascii="Arial" w:hAnsi="Arial" w:cs="Arial"/>
                <w:sz w:val="22"/>
                <w:szCs w:val="22"/>
              </w:rPr>
              <w:t xml:space="preserve">To support </w:t>
            </w:r>
            <w:r w:rsidR="004866C0" w:rsidRPr="004B6B0C">
              <w:rPr>
                <w:rFonts w:ascii="Arial" w:hAnsi="Arial" w:cs="Arial"/>
                <w:sz w:val="22"/>
                <w:szCs w:val="22"/>
              </w:rPr>
              <w:t>Directorate and Project Teams</w:t>
            </w:r>
            <w:r w:rsidRPr="004B6B0C">
              <w:rPr>
                <w:rFonts w:ascii="Arial" w:hAnsi="Arial" w:cs="Arial"/>
                <w:sz w:val="22"/>
                <w:szCs w:val="22"/>
              </w:rPr>
              <w:t xml:space="preserve"> in identifying, mitigating and reporting </w:t>
            </w:r>
            <w:r w:rsidR="007232B9" w:rsidRPr="004B6B0C">
              <w:rPr>
                <w:rFonts w:ascii="Arial" w:hAnsi="Arial" w:cs="Arial"/>
                <w:sz w:val="22"/>
                <w:szCs w:val="22"/>
              </w:rPr>
              <w:t>r</w:t>
            </w:r>
            <w:r w:rsidRPr="004B6B0C">
              <w:rPr>
                <w:rFonts w:ascii="Arial" w:hAnsi="Arial" w:cs="Arial"/>
                <w:sz w:val="22"/>
                <w:szCs w:val="22"/>
              </w:rPr>
              <w:t>isk in line with Herefordshire Council’s Risk Management Plan</w:t>
            </w:r>
            <w:r w:rsidR="007232B9" w:rsidRPr="004B6B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9D4430" w14:textId="6AFAECCA" w:rsidR="00027851" w:rsidRPr="007232B9" w:rsidRDefault="00027851" w:rsidP="003E150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32B9">
              <w:rPr>
                <w:rFonts w:ascii="Arial" w:hAnsi="Arial" w:cs="Arial"/>
                <w:sz w:val="22"/>
                <w:szCs w:val="22"/>
              </w:rPr>
              <w:t xml:space="preserve">To provide support / training to services in the implementation of the council’s Risk Management </w:t>
            </w:r>
            <w:r w:rsidR="004866C0">
              <w:rPr>
                <w:rFonts w:ascii="Arial" w:hAnsi="Arial" w:cs="Arial"/>
                <w:sz w:val="22"/>
                <w:szCs w:val="22"/>
              </w:rPr>
              <w:t>Strategy</w:t>
            </w:r>
            <w:r w:rsidR="00382B27">
              <w:rPr>
                <w:rFonts w:ascii="Arial" w:hAnsi="Arial" w:cs="Arial"/>
                <w:sz w:val="22"/>
                <w:szCs w:val="22"/>
              </w:rPr>
              <w:t xml:space="preserve"> and Risk Appetite Statement</w:t>
            </w:r>
            <w:r w:rsidR="005E57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4DA97A" w14:textId="2470BC71" w:rsidR="00027851" w:rsidRPr="007232B9" w:rsidRDefault="00027851" w:rsidP="003E150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32B9">
              <w:rPr>
                <w:rFonts w:ascii="Arial" w:hAnsi="Arial" w:cs="Arial"/>
                <w:sz w:val="22"/>
                <w:szCs w:val="22"/>
              </w:rPr>
              <w:t xml:space="preserve">To support the annual refresh process of the Council’s Risk Management </w:t>
            </w:r>
            <w:r w:rsidR="004866C0">
              <w:rPr>
                <w:rFonts w:ascii="Arial" w:hAnsi="Arial" w:cs="Arial"/>
                <w:sz w:val="22"/>
                <w:szCs w:val="22"/>
              </w:rPr>
              <w:t>Strategy</w:t>
            </w:r>
            <w:r w:rsidR="005E5792">
              <w:rPr>
                <w:rFonts w:ascii="Arial" w:hAnsi="Arial" w:cs="Arial"/>
                <w:sz w:val="22"/>
                <w:szCs w:val="22"/>
              </w:rPr>
              <w:t xml:space="preserve"> and insurance arrangements</w:t>
            </w:r>
            <w:r w:rsidR="00226765">
              <w:rPr>
                <w:rFonts w:ascii="Arial" w:hAnsi="Arial" w:cs="Arial"/>
                <w:sz w:val="22"/>
                <w:szCs w:val="22"/>
              </w:rPr>
              <w:t xml:space="preserve"> to include the assessed financial consequences</w:t>
            </w:r>
            <w:r w:rsidR="005E57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CFCF0D" w14:textId="75A80B50" w:rsidR="001008DC" w:rsidRPr="001D061C" w:rsidRDefault="001008DC" w:rsidP="00AB51E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8DC">
              <w:rPr>
                <w:rFonts w:ascii="Arial" w:hAnsi="Arial" w:cs="Arial"/>
                <w:sz w:val="22"/>
                <w:szCs w:val="22"/>
              </w:rPr>
              <w:lastRenderedPageBreak/>
              <w:t xml:space="preserve">To provide a professional lead, supporting </w:t>
            </w:r>
            <w:r w:rsidR="001D061C" w:rsidRPr="001D061C">
              <w:rPr>
                <w:rFonts w:ascii="Arial" w:hAnsi="Arial" w:cs="Arial"/>
                <w:sz w:val="22"/>
                <w:szCs w:val="22"/>
              </w:rPr>
              <w:t>operational</w:t>
            </w:r>
            <w:r w:rsidRPr="001008DC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 w:rsidR="001D061C" w:rsidRPr="001D061C">
              <w:rPr>
                <w:rFonts w:ascii="Arial" w:hAnsi="Arial" w:cs="Arial"/>
                <w:sz w:val="22"/>
                <w:szCs w:val="22"/>
              </w:rPr>
              <w:t>s</w:t>
            </w:r>
            <w:r w:rsidRPr="001008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D061C">
              <w:rPr>
                <w:rFonts w:ascii="Arial" w:hAnsi="Arial" w:cs="Arial"/>
                <w:sz w:val="22"/>
                <w:szCs w:val="22"/>
              </w:rPr>
              <w:t>on all risk and insurance issues</w:t>
            </w:r>
            <w:r w:rsidR="00D41216">
              <w:rPr>
                <w:rFonts w:ascii="Arial" w:hAnsi="Arial" w:cs="Arial"/>
                <w:sz w:val="22"/>
                <w:szCs w:val="22"/>
              </w:rPr>
              <w:t xml:space="preserve">, working </w:t>
            </w:r>
            <w:r w:rsidR="00D41216" w:rsidRPr="00D41216">
              <w:rPr>
                <w:rFonts w:ascii="Arial" w:hAnsi="Arial" w:cs="Arial"/>
                <w:sz w:val="22"/>
                <w:szCs w:val="22"/>
              </w:rPr>
              <w:t xml:space="preserve">collaboratively across the organisation to support the delivery of the </w:t>
            </w:r>
            <w:r w:rsidR="00D41216">
              <w:rPr>
                <w:rFonts w:ascii="Arial" w:hAnsi="Arial" w:cs="Arial"/>
                <w:sz w:val="22"/>
                <w:szCs w:val="22"/>
              </w:rPr>
              <w:t>Risk Management Strategy and risk management framework.</w:t>
            </w:r>
          </w:p>
          <w:p w14:paraId="2505C870" w14:textId="70470D92" w:rsidR="00027851" w:rsidRPr="007232B9" w:rsidRDefault="00027851" w:rsidP="001008D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2B9">
              <w:rPr>
                <w:rFonts w:ascii="Arial" w:hAnsi="Arial" w:cs="Arial"/>
                <w:sz w:val="22"/>
                <w:szCs w:val="22"/>
              </w:rPr>
              <w:t>Work closely with Internal Audit services to ensure proactive risk mitigation measures are adopted to deliver the optimum cover for the lowest insurance premium costs</w:t>
            </w:r>
            <w:r w:rsidR="001008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E744FB" w14:textId="77777777" w:rsidR="00027851" w:rsidRPr="007232B9" w:rsidRDefault="00027851" w:rsidP="00B3513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851" w14:paraId="6720F93B" w14:textId="77777777" w:rsidTr="00AE5A66">
        <w:tc>
          <w:tcPr>
            <w:tcW w:w="9540" w:type="dxa"/>
            <w:gridSpan w:val="3"/>
            <w:shd w:val="clear" w:color="auto" w:fill="F2F2F2"/>
          </w:tcPr>
          <w:p w14:paraId="1BD21FF7" w14:textId="77777777" w:rsidR="00027851" w:rsidRPr="00711478" w:rsidRDefault="00027851" w:rsidP="00027851">
            <w:pPr>
              <w:rPr>
                <w:rFonts w:ascii="Arial" w:hAnsi="Arial" w:cs="Arial"/>
                <w:b/>
                <w:color w:val="FF0000"/>
                <w:sz w:val="24"/>
              </w:rPr>
            </w:pPr>
            <w:r w:rsidRPr="00751BF2">
              <w:rPr>
                <w:rFonts w:ascii="Arial" w:hAnsi="Arial" w:cs="Arial"/>
                <w:b/>
                <w:sz w:val="24"/>
              </w:rPr>
              <w:lastRenderedPageBreak/>
              <w:t xml:space="preserve">Main Responsibilities/Accountabilities/Key Result Areas: </w:t>
            </w:r>
          </w:p>
        </w:tc>
      </w:tr>
      <w:tr w:rsidR="00027851" w14:paraId="059F9F9F" w14:textId="77777777" w:rsidTr="00737DF6">
        <w:tc>
          <w:tcPr>
            <w:tcW w:w="9540" w:type="dxa"/>
            <w:gridSpan w:val="3"/>
          </w:tcPr>
          <w:p w14:paraId="7706369B" w14:textId="77777777" w:rsidR="00027851" w:rsidRDefault="00027851" w:rsidP="00027851">
            <w:pPr>
              <w:tabs>
                <w:tab w:val="left" w:pos="360"/>
              </w:tabs>
              <w:rPr>
                <w:rFonts w:ascii="Arial" w:hAnsi="Arial" w:cs="Arial"/>
                <w:i/>
                <w:sz w:val="22"/>
              </w:rPr>
            </w:pPr>
            <w:r w:rsidRPr="00DD0F7B">
              <w:rPr>
                <w:rFonts w:ascii="Arial" w:hAnsi="Arial" w:cs="Arial"/>
                <w:i/>
                <w:sz w:val="22"/>
              </w:rPr>
              <w:t xml:space="preserve">The jobholder will be expected to complete the responsibilities/accountabilities effectively </w:t>
            </w:r>
            <w:proofErr w:type="gramStart"/>
            <w:r w:rsidRPr="00DD0F7B">
              <w:rPr>
                <w:rFonts w:ascii="Arial" w:hAnsi="Arial" w:cs="Arial"/>
                <w:i/>
                <w:sz w:val="22"/>
              </w:rPr>
              <w:t>in order to</w:t>
            </w:r>
            <w:proofErr w:type="gramEnd"/>
            <w:r w:rsidRPr="00DD0F7B">
              <w:rPr>
                <w:rFonts w:ascii="Arial" w:hAnsi="Arial" w:cs="Arial"/>
                <w:i/>
                <w:sz w:val="22"/>
              </w:rPr>
              <w:t xml:space="preserve"> deliver the key objectives of the organisation</w:t>
            </w:r>
            <w:r>
              <w:rPr>
                <w:rFonts w:ascii="Arial" w:hAnsi="Arial" w:cs="Arial"/>
                <w:i/>
                <w:sz w:val="22"/>
              </w:rPr>
              <w:t>:</w:t>
            </w:r>
          </w:p>
          <w:p w14:paraId="4469C0E9" w14:textId="77777777" w:rsidR="00027851" w:rsidRDefault="00027851" w:rsidP="00027851">
            <w:pPr>
              <w:tabs>
                <w:tab w:val="left" w:pos="360"/>
              </w:tabs>
              <w:rPr>
                <w:rFonts w:ascii="Arial" w:hAnsi="Arial" w:cs="Arial"/>
                <w:i/>
                <w:sz w:val="22"/>
              </w:rPr>
            </w:pPr>
          </w:p>
          <w:p w14:paraId="281A7400" w14:textId="77777777" w:rsidR="00571A74" w:rsidRPr="00571A74" w:rsidRDefault="00571A74" w:rsidP="00571A74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571A74">
              <w:rPr>
                <w:rFonts w:ascii="Arial" w:hAnsi="Arial" w:cs="Arial"/>
                <w:sz w:val="22"/>
              </w:rPr>
              <w:t>The post holder manag</w:t>
            </w:r>
            <w:r w:rsidR="0070340D">
              <w:rPr>
                <w:rFonts w:ascii="Arial" w:hAnsi="Arial" w:cs="Arial"/>
                <w:sz w:val="22"/>
              </w:rPr>
              <w:t>es the commissioning cycle for i</w:t>
            </w:r>
            <w:r w:rsidRPr="00571A74">
              <w:rPr>
                <w:rFonts w:ascii="Arial" w:hAnsi="Arial" w:cs="Arial"/>
                <w:sz w:val="22"/>
              </w:rPr>
              <w:t xml:space="preserve">nsurance contracts and is the primary liaison officer with customers on contractual and performance measures. </w:t>
            </w:r>
          </w:p>
          <w:p w14:paraId="19E0F72C" w14:textId="77777777" w:rsidR="00571A74" w:rsidRPr="00571A74" w:rsidRDefault="00571A74" w:rsidP="0070340D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571A74">
              <w:rPr>
                <w:rFonts w:ascii="Arial" w:hAnsi="Arial" w:cs="Arial"/>
                <w:sz w:val="22"/>
              </w:rPr>
              <w:t xml:space="preserve">The post holder will manage </w:t>
            </w:r>
            <w:r w:rsidR="0070340D">
              <w:rPr>
                <w:rFonts w:ascii="Arial" w:hAnsi="Arial" w:cs="Arial"/>
                <w:sz w:val="22"/>
              </w:rPr>
              <w:t xml:space="preserve">and lead </w:t>
            </w:r>
            <w:r w:rsidRPr="00571A74">
              <w:rPr>
                <w:rFonts w:ascii="Arial" w:hAnsi="Arial" w:cs="Arial"/>
                <w:sz w:val="22"/>
              </w:rPr>
              <w:t>an insurance team</w:t>
            </w:r>
            <w:r w:rsidR="0070340D">
              <w:rPr>
                <w:rFonts w:ascii="Arial" w:hAnsi="Arial" w:cs="Arial"/>
                <w:sz w:val="22"/>
              </w:rPr>
              <w:t xml:space="preserve">, being the </w:t>
            </w:r>
            <w:r w:rsidR="0070340D" w:rsidRPr="0070340D">
              <w:rPr>
                <w:rFonts w:ascii="Arial" w:hAnsi="Arial" w:cs="Arial"/>
                <w:sz w:val="22"/>
              </w:rPr>
              <w:t>Claims Handler and Administrator</w:t>
            </w:r>
            <w:r w:rsidR="0070340D">
              <w:rPr>
                <w:rFonts w:ascii="Arial" w:hAnsi="Arial" w:cs="Arial"/>
                <w:sz w:val="22"/>
              </w:rPr>
              <w:t>, Insurance Assistant and external support,</w:t>
            </w:r>
            <w:r w:rsidRPr="00571A74">
              <w:rPr>
                <w:rFonts w:ascii="Arial" w:hAnsi="Arial" w:cs="Arial"/>
                <w:sz w:val="22"/>
              </w:rPr>
              <w:t xml:space="preserve"> in providing a full and quality insurance service including providing detailed insurance claims management and the preparation and maintenance of records of the Council's insured assets.</w:t>
            </w:r>
          </w:p>
          <w:p w14:paraId="66771E49" w14:textId="77777777" w:rsidR="00571A74" w:rsidRPr="00571A74" w:rsidRDefault="00571A74" w:rsidP="00571A74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571A74">
              <w:rPr>
                <w:rFonts w:ascii="Arial" w:hAnsi="Arial" w:cs="Arial"/>
                <w:sz w:val="22"/>
              </w:rPr>
              <w:t>To also develop and deliver</w:t>
            </w:r>
            <w:r w:rsidR="00EE620E">
              <w:rPr>
                <w:rFonts w:ascii="Arial" w:hAnsi="Arial" w:cs="Arial"/>
                <w:sz w:val="22"/>
              </w:rPr>
              <w:t xml:space="preserve"> an </w:t>
            </w:r>
            <w:r w:rsidRPr="00571A74">
              <w:rPr>
                <w:rFonts w:ascii="Arial" w:hAnsi="Arial" w:cs="Arial"/>
                <w:sz w:val="22"/>
              </w:rPr>
              <w:t xml:space="preserve">effective and proactive insurance provision to operational services and support </w:t>
            </w:r>
            <w:r w:rsidR="00EE620E">
              <w:rPr>
                <w:rFonts w:ascii="Arial" w:hAnsi="Arial" w:cs="Arial"/>
                <w:sz w:val="22"/>
              </w:rPr>
              <w:t>t</w:t>
            </w:r>
            <w:r w:rsidRPr="00571A74">
              <w:rPr>
                <w:rFonts w:ascii="Arial" w:hAnsi="Arial" w:cs="Arial"/>
                <w:sz w:val="22"/>
              </w:rPr>
              <w:t>o staff on all aspects of operations and to ensure insurance requirements are adhered to</w:t>
            </w:r>
            <w:r w:rsidR="00EE620E">
              <w:rPr>
                <w:rFonts w:ascii="Arial" w:hAnsi="Arial" w:cs="Arial"/>
                <w:sz w:val="22"/>
              </w:rPr>
              <w:t>,</w:t>
            </w:r>
            <w:r w:rsidRPr="00571A74">
              <w:rPr>
                <w:rFonts w:ascii="Arial" w:hAnsi="Arial" w:cs="Arial"/>
                <w:sz w:val="22"/>
              </w:rPr>
              <w:t xml:space="preserve"> ensur</w:t>
            </w:r>
            <w:r w:rsidR="00EE620E">
              <w:rPr>
                <w:rFonts w:ascii="Arial" w:hAnsi="Arial" w:cs="Arial"/>
                <w:sz w:val="22"/>
              </w:rPr>
              <w:t>ing</w:t>
            </w:r>
            <w:r w:rsidRPr="00571A74">
              <w:rPr>
                <w:rFonts w:ascii="Arial" w:hAnsi="Arial" w:cs="Arial"/>
                <w:sz w:val="22"/>
              </w:rPr>
              <w:t xml:space="preserve"> a high standard of customer service is maintained. </w:t>
            </w:r>
          </w:p>
          <w:p w14:paraId="02D1C56B" w14:textId="77777777" w:rsidR="00571A74" w:rsidRPr="00571A74" w:rsidRDefault="00571A74" w:rsidP="00571A74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571A74">
              <w:rPr>
                <w:rFonts w:ascii="Arial" w:hAnsi="Arial" w:cs="Arial"/>
                <w:sz w:val="22"/>
              </w:rPr>
              <w:t>To ensure that Herefordshire Council is adequately insured and act as the primary contact for customers and insurance providers</w:t>
            </w:r>
            <w:r w:rsidR="00EE620E">
              <w:rPr>
                <w:rFonts w:ascii="Arial" w:hAnsi="Arial" w:cs="Arial"/>
                <w:sz w:val="22"/>
              </w:rPr>
              <w:t>.</w:t>
            </w:r>
          </w:p>
          <w:p w14:paraId="448F46C1" w14:textId="59FBDC94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 xml:space="preserve">To embed and support further developments of the </w:t>
            </w:r>
            <w:r w:rsidR="00AD3AE1">
              <w:rPr>
                <w:rFonts w:ascii="Arial" w:hAnsi="Arial" w:cs="Arial"/>
                <w:sz w:val="22"/>
              </w:rPr>
              <w:t>c</w:t>
            </w:r>
            <w:r w:rsidRPr="00720105">
              <w:rPr>
                <w:rFonts w:ascii="Arial" w:hAnsi="Arial" w:cs="Arial"/>
                <w:sz w:val="22"/>
              </w:rPr>
              <w:t xml:space="preserve">ouncil’s Risk Management </w:t>
            </w:r>
            <w:r w:rsidR="006F630A">
              <w:rPr>
                <w:rFonts w:ascii="Arial" w:hAnsi="Arial" w:cs="Arial"/>
                <w:sz w:val="22"/>
              </w:rPr>
              <w:t>Strategy</w:t>
            </w:r>
            <w:r w:rsidRPr="00720105">
              <w:rPr>
                <w:rFonts w:ascii="Arial" w:hAnsi="Arial" w:cs="Arial"/>
                <w:sz w:val="22"/>
              </w:rPr>
              <w:t>, including assisting with regular reporting to member and Committees.</w:t>
            </w:r>
          </w:p>
          <w:p w14:paraId="479A2C63" w14:textId="59B4F955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 xml:space="preserve">To educate and advise on the probability, nature and scope of risks and opportunities and their likely impact to assist achieving a balanced approach to risk and opportunity (in line with the Risk Management </w:t>
            </w:r>
            <w:r w:rsidR="006F630A">
              <w:rPr>
                <w:rFonts w:ascii="Arial" w:hAnsi="Arial" w:cs="Arial"/>
                <w:sz w:val="22"/>
              </w:rPr>
              <w:t>Strategy</w:t>
            </w:r>
            <w:r w:rsidRPr="00720105">
              <w:rPr>
                <w:rFonts w:ascii="Arial" w:hAnsi="Arial" w:cs="Arial"/>
                <w:sz w:val="22"/>
              </w:rPr>
              <w:t>).</w:t>
            </w:r>
          </w:p>
          <w:p w14:paraId="00A5AD62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>To assist in embedding risk management into strategies and policies.</w:t>
            </w:r>
          </w:p>
          <w:p w14:paraId="6EF92CCA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>To evaluate and assess significant new or changing services, processes, operations and control processes coincident with their development, implementation and / or expansion.</w:t>
            </w:r>
          </w:p>
          <w:p w14:paraId="68383752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 xml:space="preserve">To manage the commissioning process for all externally purchased insurance contracts and ensure insurance policies are in place in accordance </w:t>
            </w:r>
            <w:r w:rsidR="00AD3AE1">
              <w:rPr>
                <w:rFonts w:ascii="Arial" w:hAnsi="Arial" w:cs="Arial"/>
                <w:sz w:val="22"/>
              </w:rPr>
              <w:t xml:space="preserve">with </w:t>
            </w:r>
            <w:r w:rsidRPr="00720105">
              <w:rPr>
                <w:rFonts w:ascii="Arial" w:hAnsi="Arial" w:cs="Arial"/>
                <w:sz w:val="22"/>
              </w:rPr>
              <w:t>operational requirement</w:t>
            </w:r>
            <w:r w:rsidR="00AD3AE1">
              <w:rPr>
                <w:rFonts w:ascii="Arial" w:hAnsi="Arial" w:cs="Arial"/>
                <w:sz w:val="22"/>
              </w:rPr>
              <w:t>s</w:t>
            </w:r>
            <w:r w:rsidRPr="00720105">
              <w:rPr>
                <w:rFonts w:ascii="Arial" w:hAnsi="Arial" w:cs="Arial"/>
                <w:sz w:val="22"/>
              </w:rPr>
              <w:t xml:space="preserve"> and risk profile.</w:t>
            </w:r>
          </w:p>
          <w:p w14:paraId="4FAF266C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>To manage the Insurance Provision and Reserves position and advise on appropriate levels over the medium-term</w:t>
            </w:r>
            <w:r w:rsidR="00EE620E">
              <w:rPr>
                <w:rFonts w:ascii="Arial" w:hAnsi="Arial" w:cs="Arial"/>
                <w:sz w:val="22"/>
              </w:rPr>
              <w:t>.</w:t>
            </w:r>
          </w:p>
          <w:p w14:paraId="0D61CAB7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 xml:space="preserve">Providing insurance and risk support to projects, commissioning and contracting processes and reviews, providing information advice and appraisals as required </w:t>
            </w:r>
          </w:p>
          <w:p w14:paraId="7BAA7AE9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 xml:space="preserve">To manage contract and performance elements of insurance contracts </w:t>
            </w:r>
          </w:p>
          <w:p w14:paraId="563A31D5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 xml:space="preserve">The postholder will have an influence and assist in the development of corporate projects and strategies, systems, policies and procedures by proposing policy and/or service changes and reports on a regular basis. </w:t>
            </w:r>
          </w:p>
          <w:p w14:paraId="11969585" w14:textId="6BD8F841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 xml:space="preserve">To develop, implement and maintain a reporting framework </w:t>
            </w:r>
            <w:r w:rsidR="006F630A">
              <w:rPr>
                <w:rFonts w:ascii="Arial" w:hAnsi="Arial" w:cs="Arial"/>
                <w:sz w:val="22"/>
              </w:rPr>
              <w:t>for risk</w:t>
            </w:r>
            <w:r w:rsidR="0008356A">
              <w:rPr>
                <w:rFonts w:ascii="Arial" w:hAnsi="Arial" w:cs="Arial"/>
                <w:sz w:val="22"/>
              </w:rPr>
              <w:t xml:space="preserve"> and insurance</w:t>
            </w:r>
            <w:r w:rsidR="006F630A">
              <w:rPr>
                <w:rFonts w:ascii="Arial" w:hAnsi="Arial" w:cs="Arial"/>
                <w:sz w:val="22"/>
              </w:rPr>
              <w:t>.</w:t>
            </w:r>
          </w:p>
          <w:p w14:paraId="58F2BA53" w14:textId="77777777" w:rsidR="00720105" w:rsidRPr="00720105" w:rsidRDefault="00720105" w:rsidP="00720105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720105">
              <w:rPr>
                <w:rFonts w:ascii="Arial" w:hAnsi="Arial" w:cs="Arial"/>
                <w:sz w:val="22"/>
              </w:rPr>
              <w:t>Develop, implement and maintain procedures and potentially systems to enable the delivery of robust, accurate and timely operational performance reporting.</w:t>
            </w:r>
          </w:p>
          <w:p w14:paraId="72E2E607" w14:textId="77777777" w:rsidR="00027851" w:rsidRPr="00E66FCA" w:rsidRDefault="00027851" w:rsidP="00027851">
            <w:pPr>
              <w:numPr>
                <w:ilvl w:val="12"/>
                <w:numId w:val="0"/>
              </w:numPr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7BB3AA7" w14:textId="77777777" w:rsidR="005040E4" w:rsidRPr="005040E4" w:rsidRDefault="005040E4" w:rsidP="001F0AE0">
      <w:pPr>
        <w:numPr>
          <w:ilvl w:val="12"/>
          <w:numId w:val="0"/>
        </w:numPr>
        <w:rPr>
          <w:sz w:val="22"/>
          <w:szCs w:val="22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800"/>
      </w:tblGrid>
      <w:tr w:rsidR="001F0AE0" w14:paraId="3D1B2C9E" w14:textId="77777777" w:rsidTr="008E1D23">
        <w:tc>
          <w:tcPr>
            <w:tcW w:w="7740" w:type="dxa"/>
            <w:tcBorders>
              <w:bottom w:val="single" w:sz="6" w:space="0" w:color="auto"/>
            </w:tcBorders>
            <w:shd w:val="clear" w:color="auto" w:fill="F2F2F2"/>
          </w:tcPr>
          <w:p w14:paraId="44C5F2BB" w14:textId="77777777" w:rsidR="001F0AE0" w:rsidRPr="00751BF2" w:rsidRDefault="001F0AE0" w:rsidP="00737DF6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 w:rsidRPr="00751BF2">
              <w:rPr>
                <w:rFonts w:ascii="Arial" w:hAnsi="Arial"/>
                <w:b/>
                <w:sz w:val="24"/>
              </w:rPr>
              <w:t>Job Activities: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2F2F2"/>
          </w:tcPr>
          <w:p w14:paraId="78FDD682" w14:textId="77777777" w:rsidR="001F0AE0" w:rsidRPr="00751BF2" w:rsidRDefault="001F0AE0" w:rsidP="00751BF2">
            <w:pPr>
              <w:pStyle w:val="Heading4"/>
              <w:rPr>
                <w:rFonts w:ascii="Arial" w:hAnsi="Arial"/>
                <w:sz w:val="24"/>
              </w:rPr>
            </w:pPr>
            <w:r w:rsidRPr="00751BF2">
              <w:rPr>
                <w:rFonts w:ascii="Arial" w:hAnsi="Arial"/>
                <w:sz w:val="24"/>
              </w:rPr>
              <w:t>Frequency</w:t>
            </w:r>
          </w:p>
        </w:tc>
      </w:tr>
      <w:tr w:rsidR="000D471A" w:rsidRPr="00751BF2" w14:paraId="0105B8D0" w14:textId="77777777" w:rsidTr="008E1D23">
        <w:tc>
          <w:tcPr>
            <w:tcW w:w="7740" w:type="dxa"/>
            <w:tcBorders>
              <w:top w:val="single" w:sz="6" w:space="0" w:color="auto"/>
              <w:bottom w:val="single" w:sz="4" w:space="0" w:color="auto"/>
            </w:tcBorders>
          </w:tcPr>
          <w:p w14:paraId="568B78BF" w14:textId="77777777" w:rsidR="000D471A" w:rsidRPr="00A348ED" w:rsidRDefault="000D471A" w:rsidP="000D471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FA41EF0" w14:textId="77777777" w:rsidR="000D471A" w:rsidRPr="00A348ED" w:rsidRDefault="000D471A" w:rsidP="000D471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348ED">
              <w:rPr>
                <w:rFonts w:ascii="Arial" w:hAnsi="Arial" w:cs="Arial"/>
                <w:b/>
                <w:sz w:val="22"/>
                <w:szCs w:val="22"/>
              </w:rPr>
              <w:t>Job Activities:</w:t>
            </w:r>
          </w:p>
          <w:p w14:paraId="1643B814" w14:textId="77777777" w:rsidR="000D471A" w:rsidRPr="00A348ED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348ED">
              <w:rPr>
                <w:rFonts w:ascii="Arial" w:hAnsi="Arial" w:cs="Arial"/>
                <w:sz w:val="22"/>
                <w:szCs w:val="22"/>
              </w:rPr>
              <w:t xml:space="preserve">To embed and challenge services to embed the risk management plan, including assisting with committees </w:t>
            </w:r>
          </w:p>
          <w:p w14:paraId="3EF99768" w14:textId="77777777" w:rsidR="000D471A" w:rsidRPr="00A348ED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348ED">
              <w:rPr>
                <w:rFonts w:ascii="Arial" w:hAnsi="Arial" w:cs="Arial"/>
                <w:sz w:val="22"/>
                <w:szCs w:val="22"/>
              </w:rPr>
              <w:t xml:space="preserve">To arrange insurance policies in accordance with the policy </w:t>
            </w:r>
            <w:proofErr w:type="gramStart"/>
            <w:r w:rsidRPr="00A348ED">
              <w:rPr>
                <w:rFonts w:ascii="Arial" w:hAnsi="Arial" w:cs="Arial"/>
                <w:sz w:val="22"/>
                <w:szCs w:val="22"/>
              </w:rPr>
              <w:t>holders</w:t>
            </w:r>
            <w:proofErr w:type="gramEnd"/>
            <w:r w:rsidRPr="00A348ED">
              <w:rPr>
                <w:rFonts w:ascii="Arial" w:hAnsi="Arial" w:cs="Arial"/>
                <w:sz w:val="22"/>
                <w:szCs w:val="22"/>
              </w:rPr>
              <w:t xml:space="preserve"> operational requirements and risk profile</w:t>
            </w:r>
          </w:p>
          <w:p w14:paraId="083236D8" w14:textId="77777777" w:rsidR="000D471A" w:rsidRPr="00A348ED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348ED">
              <w:rPr>
                <w:rFonts w:ascii="Arial" w:hAnsi="Arial" w:cs="Arial"/>
                <w:sz w:val="22"/>
                <w:szCs w:val="22"/>
              </w:rPr>
              <w:t xml:space="preserve">To advise service areas on all </w:t>
            </w:r>
            <w:r w:rsidR="00A415FF">
              <w:rPr>
                <w:rFonts w:ascii="Arial" w:hAnsi="Arial" w:cs="Arial"/>
                <w:sz w:val="22"/>
                <w:szCs w:val="22"/>
              </w:rPr>
              <w:t xml:space="preserve">risk mitigation and </w:t>
            </w:r>
            <w:r w:rsidRPr="00A348ED">
              <w:rPr>
                <w:rFonts w:ascii="Arial" w:hAnsi="Arial" w:cs="Arial"/>
                <w:sz w:val="22"/>
                <w:szCs w:val="22"/>
              </w:rPr>
              <w:t>insurance cover they need to have in place to protect against risk</w:t>
            </w:r>
          </w:p>
          <w:p w14:paraId="096EA994" w14:textId="77777777" w:rsidR="00026A35" w:rsidRPr="006A4A99" w:rsidRDefault="000D471A" w:rsidP="002507D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A4A99">
              <w:rPr>
                <w:rFonts w:ascii="Arial" w:hAnsi="Arial" w:cs="Arial"/>
                <w:sz w:val="22"/>
                <w:szCs w:val="22"/>
              </w:rPr>
              <w:lastRenderedPageBreak/>
              <w:t>To co-ordinate the collection of evidence, the provision of statements to be used in Court, Hearings, Appeals, etc</w:t>
            </w:r>
            <w:r w:rsidR="006A4A99" w:rsidRPr="006A4A99">
              <w:rPr>
                <w:rFonts w:ascii="Arial" w:hAnsi="Arial" w:cs="Arial"/>
                <w:sz w:val="22"/>
                <w:szCs w:val="22"/>
              </w:rPr>
              <w:t>.</w:t>
            </w:r>
            <w:r w:rsidR="00026A35" w:rsidRPr="006A4A99">
              <w:rPr>
                <w:rFonts w:ascii="Arial" w:hAnsi="Arial" w:cs="Arial"/>
                <w:sz w:val="22"/>
                <w:szCs w:val="22"/>
              </w:rPr>
              <w:t xml:space="preserve">, and attend as appropriate </w:t>
            </w:r>
          </w:p>
          <w:p w14:paraId="756C5393" w14:textId="77777777" w:rsidR="000D471A" w:rsidRPr="00A348ED" w:rsidRDefault="00A415FF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0D471A">
              <w:rPr>
                <w:rFonts w:ascii="Arial" w:hAnsi="Arial" w:cs="Arial"/>
                <w:sz w:val="22"/>
                <w:szCs w:val="22"/>
              </w:rPr>
              <w:t xml:space="preserve">elf </w:t>
            </w:r>
            <w:r>
              <w:rPr>
                <w:rFonts w:ascii="Arial" w:hAnsi="Arial" w:cs="Arial"/>
                <w:sz w:val="22"/>
                <w:szCs w:val="22"/>
              </w:rPr>
              <w:t>insurance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lower than excess claims </w:t>
            </w:r>
            <w:r w:rsidR="006A4A99">
              <w:rPr>
                <w:rFonts w:ascii="Arial" w:hAnsi="Arial" w:cs="Arial"/>
                <w:sz w:val="22"/>
                <w:szCs w:val="22"/>
              </w:rPr>
              <w:t>protocol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procedures</w:t>
            </w:r>
          </w:p>
          <w:p w14:paraId="57CF332D" w14:textId="77777777" w:rsidR="000D471A" w:rsidRPr="00A348ED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348ED">
              <w:rPr>
                <w:rFonts w:ascii="Arial" w:hAnsi="Arial" w:cs="Arial"/>
                <w:sz w:val="22"/>
                <w:szCs w:val="22"/>
              </w:rPr>
              <w:t>To manage all financial enquiries, provide estimates, check and authorise accounts for payment as appropriate.</w:t>
            </w:r>
          </w:p>
          <w:p w14:paraId="42EB1A17" w14:textId="77777777" w:rsidR="000D471A" w:rsidRPr="00A348ED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348ED">
              <w:rPr>
                <w:rFonts w:ascii="Arial" w:hAnsi="Arial" w:cs="Arial"/>
                <w:sz w:val="22"/>
                <w:szCs w:val="22"/>
              </w:rPr>
              <w:t>To proactively manage and advise of the amounts retained in the Council's Insurance Provision and Reserves pre-empting any issues which may arise financially.</w:t>
            </w:r>
          </w:p>
          <w:p w14:paraId="5054CEE7" w14:textId="77777777" w:rsidR="000D471A" w:rsidRPr="00A348ED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348ED">
              <w:rPr>
                <w:rFonts w:ascii="Arial" w:hAnsi="Arial" w:cs="Arial"/>
                <w:sz w:val="22"/>
                <w:szCs w:val="22"/>
              </w:rPr>
              <w:t>To proactively produce comprehensive statistics relating to all insurance claims processed and to report these to committee/directorates on a regular basis.</w:t>
            </w:r>
          </w:p>
          <w:p w14:paraId="609258FF" w14:textId="77777777" w:rsidR="000D471A" w:rsidRPr="009C0967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348ED">
              <w:rPr>
                <w:rFonts w:ascii="Arial" w:hAnsi="Arial" w:cs="Arial"/>
                <w:sz w:val="22"/>
                <w:szCs w:val="22"/>
              </w:rPr>
              <w:t>To be responsible for ensuring the preparation / checking of insurance or claims data and responding to Freedom of Information or Environmental Information Requests, media enquiries and benchmarking exercises.</w:t>
            </w:r>
            <w:r w:rsidRPr="009C09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6D09BF" w14:textId="77777777" w:rsidR="000D471A" w:rsidRPr="00961DB6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9C0967">
              <w:rPr>
                <w:rFonts w:ascii="Arial" w:hAnsi="Arial" w:cs="Arial"/>
                <w:sz w:val="22"/>
                <w:szCs w:val="22"/>
              </w:rPr>
              <w:t xml:space="preserve">To work with stakeholders to ensure the </w:t>
            </w:r>
            <w:r w:rsidRPr="009F2DBF">
              <w:rPr>
                <w:rFonts w:ascii="Arial" w:hAnsi="Arial" w:cs="Arial"/>
                <w:sz w:val="22"/>
                <w:szCs w:val="22"/>
              </w:rPr>
              <w:t xml:space="preserve">embedding </w:t>
            </w:r>
            <w:r w:rsidRPr="00961DB6">
              <w:rPr>
                <w:rFonts w:ascii="Arial" w:hAnsi="Arial" w:cs="Arial"/>
                <w:sz w:val="22"/>
                <w:szCs w:val="22"/>
              </w:rPr>
              <w:t xml:space="preserve">of a robust risk management techniques providing professional advice. </w:t>
            </w:r>
          </w:p>
          <w:p w14:paraId="171BDFCC" w14:textId="77777777" w:rsidR="000D471A" w:rsidRPr="00735F6B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C6FB1">
              <w:rPr>
                <w:rFonts w:ascii="Arial" w:hAnsi="Arial" w:cs="Arial"/>
                <w:sz w:val="22"/>
                <w:szCs w:val="22"/>
              </w:rPr>
              <w:t>To be responsible for ensuring the provision of insuranc</w:t>
            </w:r>
            <w:r w:rsidRPr="00735F6B">
              <w:rPr>
                <w:rFonts w:ascii="Arial" w:hAnsi="Arial" w:cs="Arial"/>
                <w:sz w:val="22"/>
                <w:szCs w:val="22"/>
              </w:rPr>
              <w:t xml:space="preserve">e and risk support to projects, commissioning and contracting processes and reviews, providing information advice and appraisals as required. </w:t>
            </w:r>
          </w:p>
          <w:p w14:paraId="23654ECE" w14:textId="77777777" w:rsidR="000D471A" w:rsidRPr="00AC3E12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35F6B">
              <w:rPr>
                <w:rFonts w:ascii="Arial" w:hAnsi="Arial" w:cs="Arial"/>
                <w:sz w:val="22"/>
                <w:szCs w:val="22"/>
              </w:rPr>
              <w:t>To drive, develop, and provide accurate, efficient and proactive insurance support through the management of staf</w:t>
            </w:r>
            <w:r w:rsidR="008E1D23">
              <w:rPr>
                <w:rFonts w:ascii="Arial" w:hAnsi="Arial" w:cs="Arial"/>
                <w:sz w:val="22"/>
                <w:szCs w:val="22"/>
              </w:rPr>
              <w:t>f as allocated, including substantial claims</w:t>
            </w:r>
          </w:p>
          <w:p w14:paraId="008D096F" w14:textId="77777777" w:rsidR="000D471A" w:rsidRPr="00610854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C3E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0854">
              <w:rPr>
                <w:rFonts w:ascii="Arial" w:hAnsi="Arial" w:cs="Arial"/>
                <w:sz w:val="22"/>
                <w:szCs w:val="22"/>
              </w:rPr>
              <w:t>To maintain personal and professional development to meet the changing demands of the job, participate in appropriate training activities and encourage and support staff in their development and training</w:t>
            </w:r>
          </w:p>
          <w:p w14:paraId="3DAF9D93" w14:textId="77777777" w:rsidR="000D471A" w:rsidRPr="00610854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10854">
              <w:rPr>
                <w:rFonts w:ascii="Arial" w:hAnsi="Arial" w:cs="Arial"/>
                <w:sz w:val="22"/>
                <w:szCs w:val="22"/>
              </w:rPr>
              <w:t>To undertake other such duties, training and/or hours of work as may be reasonably required and which are consistent with the general level of responsibility of this job</w:t>
            </w:r>
          </w:p>
          <w:p w14:paraId="153CD75D" w14:textId="77777777" w:rsidR="000D471A" w:rsidRPr="00537205" w:rsidRDefault="000D471A" w:rsidP="000D471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10854">
              <w:rPr>
                <w:rFonts w:ascii="Arial" w:hAnsi="Arial" w:cs="Arial"/>
                <w:sz w:val="22"/>
                <w:szCs w:val="22"/>
              </w:rPr>
              <w:t>The duties described in this job description must be carried out in a manner which promotes equality of opportunity, dign</w:t>
            </w:r>
            <w:r w:rsidRPr="00D455E9">
              <w:rPr>
                <w:rFonts w:ascii="Arial" w:hAnsi="Arial" w:cs="Arial"/>
                <w:sz w:val="22"/>
                <w:szCs w:val="22"/>
              </w:rPr>
              <w:t>ity and due respect for all employees and service users and is consistent with the Equality and Diversity Policy</w:t>
            </w:r>
          </w:p>
          <w:p w14:paraId="5A1ECA40" w14:textId="77777777" w:rsidR="000D471A" w:rsidRPr="00537205" w:rsidRDefault="000D471A" w:rsidP="000D471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4" w:space="0" w:color="auto"/>
            </w:tcBorders>
          </w:tcPr>
          <w:p w14:paraId="6A41CD51" w14:textId="77777777" w:rsidR="000D471A" w:rsidRPr="00537205" w:rsidRDefault="000D471A" w:rsidP="000D471A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</w:p>
          <w:p w14:paraId="796E94FB" w14:textId="77777777" w:rsidR="00513B19" w:rsidRDefault="00513B19" w:rsidP="000D471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2566B5A" w14:textId="77777777" w:rsidR="000D471A" w:rsidRPr="00A348ED" w:rsidRDefault="00365805" w:rsidP="000D471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</w:t>
            </w:r>
          </w:p>
          <w:p w14:paraId="6861336F" w14:textId="77777777" w:rsidR="000D471A" w:rsidRPr="00A348ED" w:rsidRDefault="000D471A" w:rsidP="000D471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3FF1E0F" w14:textId="77777777" w:rsidR="000D471A" w:rsidRPr="00A348ED" w:rsidRDefault="006A4A99" w:rsidP="000D471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Monthly</w:t>
            </w:r>
          </w:p>
          <w:p w14:paraId="1D312581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7889AD" w14:textId="77777777" w:rsidR="000D471A" w:rsidRPr="00A348ED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</w:t>
            </w:r>
          </w:p>
          <w:p w14:paraId="08467417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E0395A" w14:textId="77777777" w:rsidR="000D471A" w:rsidRPr="00A348ED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Monthly </w:t>
            </w:r>
          </w:p>
          <w:p w14:paraId="6204EA01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920250" w14:textId="77777777" w:rsidR="00513B19" w:rsidRPr="00513B19" w:rsidRDefault="00513B19" w:rsidP="000D47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6FA669" w14:textId="77777777" w:rsidR="000D471A" w:rsidRPr="00A348ED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</w:t>
            </w:r>
          </w:p>
          <w:p w14:paraId="1B4FBAA0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B7539B" w14:textId="77777777" w:rsidR="000D471A" w:rsidRPr="00A348ED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Weekly</w:t>
            </w:r>
          </w:p>
          <w:p w14:paraId="000F4617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009F98" w14:textId="77777777" w:rsidR="000D471A" w:rsidRPr="00A348ED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Monthly</w:t>
            </w:r>
          </w:p>
          <w:p w14:paraId="63F76FBF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86DE96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15DF0F" w14:textId="77777777" w:rsidR="000D471A" w:rsidRPr="00A348ED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Weekly</w:t>
            </w:r>
          </w:p>
          <w:p w14:paraId="251B0FA1" w14:textId="77777777" w:rsidR="000D471A" w:rsidRPr="009C0967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334A6A" w14:textId="77777777" w:rsidR="000D471A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BA7D74" w14:textId="77777777" w:rsidR="006A4A99" w:rsidRPr="009F2DBF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</w:t>
            </w:r>
          </w:p>
          <w:p w14:paraId="596BA6C7" w14:textId="77777777" w:rsidR="000D471A" w:rsidRPr="009F2DBF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E9FFC1" w14:textId="77777777" w:rsidR="006A4A99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055253" w14:textId="77777777" w:rsidR="006A4A99" w:rsidRPr="001C6FB1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Monthly</w:t>
            </w:r>
          </w:p>
          <w:p w14:paraId="3C34115F" w14:textId="77777777" w:rsidR="000D471A" w:rsidRPr="00735F6B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8B2D79" w14:textId="77777777" w:rsidR="000D471A" w:rsidRPr="00AC3E12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Weekly</w:t>
            </w:r>
          </w:p>
          <w:p w14:paraId="5A5C4B21" w14:textId="77777777" w:rsidR="000D471A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BB1877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A66127" w14:textId="77777777" w:rsidR="000D471A" w:rsidRPr="00A348ED" w:rsidRDefault="006A4A99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</w:t>
            </w:r>
          </w:p>
          <w:p w14:paraId="06E9D96E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4716A5" w14:textId="77777777" w:rsidR="000D471A" w:rsidRPr="00A348ED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3C8EEF" w14:textId="77777777" w:rsidR="000D471A" w:rsidRPr="00A348ED" w:rsidRDefault="00693E20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Weekly</w:t>
            </w:r>
          </w:p>
          <w:p w14:paraId="1C443C3F" w14:textId="77777777" w:rsidR="000D471A" w:rsidRPr="009C0967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C7F310" w14:textId="77777777" w:rsidR="000D471A" w:rsidRPr="009C0967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46CCE" w14:textId="77777777" w:rsidR="000D471A" w:rsidRPr="00961DB6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D2F6" w14:textId="77777777" w:rsidR="000D471A" w:rsidRPr="001C6FB1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3FE837" w14:textId="77777777" w:rsidR="000D471A" w:rsidRPr="00735F6B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BC7B05" w14:textId="77777777" w:rsidR="000D471A" w:rsidRPr="00AC3E12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83E2B" w14:textId="77777777" w:rsidR="000D471A" w:rsidRPr="00AC3E12" w:rsidRDefault="000D471A" w:rsidP="000D4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8FB816" w14:textId="77777777" w:rsidR="00737DF6" w:rsidRPr="00CE3AE4" w:rsidRDefault="00737DF6" w:rsidP="00CE3AE4">
      <w:pPr>
        <w:rPr>
          <w:vanish/>
        </w:rPr>
      </w:pPr>
    </w:p>
    <w:p w14:paraId="4B960A7F" w14:textId="77777777" w:rsidR="00737DF6" w:rsidRDefault="00737DF6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DD0F7B" w:rsidRPr="00CE3AE4" w14:paraId="441DCDD9" w14:textId="77777777" w:rsidTr="00AE5A66">
        <w:trPr>
          <w:cantSplit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61D7BA8" w14:textId="77777777" w:rsidR="00DD0F7B" w:rsidRPr="00DD0F7B" w:rsidRDefault="00DD0F7B" w:rsidP="00DA36F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FF0000"/>
                <w:sz w:val="24"/>
              </w:rPr>
            </w:pPr>
            <w:r w:rsidRPr="00CE3AE4">
              <w:rPr>
                <w:rFonts w:ascii="Arial" w:hAnsi="Arial"/>
                <w:b/>
                <w:sz w:val="24"/>
              </w:rPr>
              <w:t xml:space="preserve">Other information: </w:t>
            </w:r>
          </w:p>
        </w:tc>
      </w:tr>
      <w:tr w:rsidR="00751BF2" w:rsidRPr="00CE3AE4" w14:paraId="24D358FA" w14:textId="77777777" w:rsidTr="00861E66">
        <w:trPr>
          <w:cantSplit/>
        </w:trPr>
        <w:tc>
          <w:tcPr>
            <w:tcW w:w="9540" w:type="dxa"/>
          </w:tcPr>
          <w:p w14:paraId="466ED44D" w14:textId="77777777" w:rsidR="00751BF2" w:rsidRPr="00751BF2" w:rsidRDefault="00751BF2" w:rsidP="001D7948">
            <w:pPr>
              <w:numPr>
                <w:ilvl w:val="0"/>
                <w:numId w:val="4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  <w:r w:rsidRPr="00751BF2">
              <w:rPr>
                <w:rFonts w:ascii="Arial" w:hAnsi="Arial" w:cs="Arial"/>
                <w:sz w:val="22"/>
              </w:rPr>
              <w:t xml:space="preserve">The post holder will be required to comply with the organisation’s policies and procedures, and to undertake all mandatory training as required. </w:t>
            </w:r>
          </w:p>
        </w:tc>
      </w:tr>
      <w:tr w:rsidR="00751BF2" w:rsidRPr="00CE3AE4" w14:paraId="0D2FB8D7" w14:textId="77777777" w:rsidTr="00861E66">
        <w:trPr>
          <w:cantSplit/>
        </w:trPr>
        <w:tc>
          <w:tcPr>
            <w:tcW w:w="9540" w:type="dxa"/>
          </w:tcPr>
          <w:p w14:paraId="5B0941D7" w14:textId="77777777" w:rsidR="00751BF2" w:rsidRPr="00CE3AE4" w:rsidRDefault="00751BF2" w:rsidP="003C1089">
            <w:pPr>
              <w:numPr>
                <w:ilvl w:val="12"/>
                <w:numId w:val="0"/>
              </w:numPr>
              <w:ind w:left="360"/>
              <w:rPr>
                <w:rFonts w:ascii="Arial" w:hAnsi="Arial"/>
                <w:b/>
                <w:sz w:val="24"/>
              </w:rPr>
            </w:pPr>
          </w:p>
        </w:tc>
      </w:tr>
      <w:tr w:rsidR="00751BF2" w:rsidRPr="00CE3AE4" w14:paraId="1598112B" w14:textId="77777777" w:rsidTr="00861E66">
        <w:trPr>
          <w:cantSplit/>
        </w:trPr>
        <w:tc>
          <w:tcPr>
            <w:tcW w:w="9540" w:type="dxa"/>
          </w:tcPr>
          <w:p w14:paraId="7AD2BA83" w14:textId="77777777" w:rsidR="00751BF2" w:rsidRPr="00737DF6" w:rsidRDefault="00751BF2" w:rsidP="00A62BC5">
            <w:pPr>
              <w:numPr>
                <w:ilvl w:val="0"/>
                <w:numId w:val="4"/>
              </w:numPr>
              <w:shd w:val="clear" w:color="auto" w:fill="FFFFFD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DF6">
              <w:rPr>
                <w:rFonts w:ascii="Arial" w:hAnsi="Arial" w:cs="Arial"/>
                <w:sz w:val="22"/>
              </w:rPr>
              <w:t xml:space="preserve">All employees must be able to </w:t>
            </w:r>
            <w:r w:rsidR="00C5779B">
              <w:rPr>
                <w:rFonts w:ascii="Arial" w:hAnsi="Arial" w:cs="Arial"/>
                <w:sz w:val="22"/>
              </w:rPr>
              <w:t>commit</w:t>
            </w:r>
            <w:r w:rsidRPr="00737DF6">
              <w:rPr>
                <w:rFonts w:ascii="Arial" w:hAnsi="Arial" w:cs="Arial"/>
                <w:sz w:val="22"/>
              </w:rPr>
              <w:t xml:space="preserve"> to Herefordshire Council’s </w:t>
            </w:r>
            <w:r w:rsidR="003562F3" w:rsidRPr="00737DF6">
              <w:rPr>
                <w:rFonts w:ascii="Arial" w:hAnsi="Arial" w:cs="Arial"/>
                <w:sz w:val="22"/>
              </w:rPr>
              <w:t xml:space="preserve">equality policy </w:t>
            </w:r>
            <w:r w:rsidR="003562F3">
              <w:rPr>
                <w:rFonts w:ascii="Arial" w:hAnsi="Arial" w:cs="Arial"/>
                <w:sz w:val="22"/>
              </w:rPr>
              <w:t xml:space="preserve">and </w:t>
            </w:r>
            <w:r w:rsidRPr="00737DF6">
              <w:rPr>
                <w:rFonts w:ascii="Arial" w:hAnsi="Arial" w:cs="Arial"/>
                <w:sz w:val="22"/>
              </w:rPr>
              <w:t xml:space="preserve">values, treating colleagues and customers with dignity and respect.  </w:t>
            </w:r>
            <w:r>
              <w:rPr>
                <w:rFonts w:ascii="Arial" w:hAnsi="Arial" w:cs="Arial"/>
                <w:sz w:val="22"/>
              </w:rPr>
              <w:t xml:space="preserve">All </w:t>
            </w:r>
            <w:r w:rsidRPr="00737DF6">
              <w:rPr>
                <w:rFonts w:ascii="Arial" w:hAnsi="Arial" w:cs="Arial"/>
                <w:sz w:val="22"/>
              </w:rPr>
              <w:t>form</w:t>
            </w:r>
            <w:r>
              <w:rPr>
                <w:rFonts w:ascii="Arial" w:hAnsi="Arial" w:cs="Arial"/>
                <w:sz w:val="22"/>
              </w:rPr>
              <w:t>s</w:t>
            </w:r>
            <w:r w:rsidRPr="00737DF6">
              <w:rPr>
                <w:rFonts w:ascii="Arial" w:hAnsi="Arial" w:cs="Arial"/>
                <w:sz w:val="22"/>
              </w:rPr>
              <w:t xml:space="preserve"> of bullying and harassment</w:t>
            </w:r>
            <w:r>
              <w:rPr>
                <w:rFonts w:ascii="Arial" w:hAnsi="Arial" w:cs="Arial"/>
                <w:sz w:val="22"/>
              </w:rPr>
              <w:t>, and the use of inappropriate language,</w:t>
            </w:r>
            <w:r w:rsidRPr="00737DF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are</w:t>
            </w:r>
            <w:r w:rsidRPr="00737DF6">
              <w:rPr>
                <w:rFonts w:ascii="Arial" w:hAnsi="Arial" w:cs="Arial"/>
                <w:sz w:val="22"/>
              </w:rPr>
              <w:t xml:space="preserve"> unacceptable.</w:t>
            </w:r>
          </w:p>
          <w:p w14:paraId="014A2C74" w14:textId="77777777" w:rsidR="00751BF2" w:rsidRPr="00CE3AE4" w:rsidRDefault="00751BF2" w:rsidP="00751BF2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</w:p>
        </w:tc>
      </w:tr>
      <w:tr w:rsidR="00751BF2" w:rsidRPr="00CE3AE4" w14:paraId="6B125E9E" w14:textId="77777777" w:rsidTr="00861E66">
        <w:trPr>
          <w:cantSplit/>
        </w:trPr>
        <w:tc>
          <w:tcPr>
            <w:tcW w:w="9540" w:type="dxa"/>
          </w:tcPr>
          <w:p w14:paraId="05D76CDA" w14:textId="77777777" w:rsidR="00751BF2" w:rsidRPr="00A62BC5" w:rsidRDefault="00751BF2" w:rsidP="00A62BC5">
            <w:pPr>
              <w:numPr>
                <w:ilvl w:val="0"/>
                <w:numId w:val="4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  <w:r w:rsidRPr="00A62BC5">
              <w:rPr>
                <w:rFonts w:ascii="Arial" w:hAnsi="Arial" w:cs="Arial"/>
                <w:sz w:val="22"/>
              </w:rPr>
              <w:t>This Job Description covers the main duties and responsibilities</w:t>
            </w:r>
            <w:r w:rsidR="00861E66" w:rsidRPr="00A62BC5">
              <w:rPr>
                <w:rFonts w:ascii="Arial" w:hAnsi="Arial" w:cs="Arial"/>
                <w:sz w:val="22"/>
              </w:rPr>
              <w:t xml:space="preserve"> </w:t>
            </w:r>
            <w:r w:rsidRPr="00A62BC5">
              <w:rPr>
                <w:rFonts w:ascii="Arial" w:hAnsi="Arial" w:cs="Arial"/>
                <w:sz w:val="22"/>
              </w:rPr>
              <w:t xml:space="preserve">of the job and will be subject to review and amendment, in consultation with the post holder, to meet the </w:t>
            </w:r>
            <w:r w:rsidR="00A62BC5" w:rsidRPr="00A62BC5">
              <w:rPr>
                <w:rFonts w:ascii="Arial" w:hAnsi="Arial" w:cs="Arial"/>
                <w:sz w:val="22"/>
              </w:rPr>
              <w:t>c</w:t>
            </w:r>
            <w:r w:rsidRPr="00A62BC5">
              <w:rPr>
                <w:rFonts w:ascii="Arial" w:hAnsi="Arial" w:cs="Arial"/>
                <w:sz w:val="22"/>
              </w:rPr>
              <w:t>hanging needs of the organisation.</w:t>
            </w:r>
          </w:p>
          <w:p w14:paraId="34779816" w14:textId="77777777" w:rsidR="00751BF2" w:rsidRPr="00751BF2" w:rsidRDefault="00751BF2" w:rsidP="00751BF2">
            <w:pPr>
              <w:numPr>
                <w:ilvl w:val="12"/>
                <w:numId w:val="0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</w:p>
        </w:tc>
      </w:tr>
      <w:tr w:rsidR="00751BF2" w:rsidRPr="00CE3AE4" w14:paraId="7C0C12B1" w14:textId="77777777" w:rsidTr="00861E66">
        <w:trPr>
          <w:cantSplit/>
        </w:trPr>
        <w:tc>
          <w:tcPr>
            <w:tcW w:w="9540" w:type="dxa"/>
          </w:tcPr>
          <w:p w14:paraId="3AC4B4B2" w14:textId="77777777" w:rsidR="00751BF2" w:rsidRPr="00A62BC5" w:rsidRDefault="00751BF2" w:rsidP="00A62BC5">
            <w:pPr>
              <w:numPr>
                <w:ilvl w:val="0"/>
                <w:numId w:val="4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  <w:r w:rsidRPr="00A62BC5">
              <w:rPr>
                <w:rFonts w:ascii="Arial" w:hAnsi="Arial" w:cs="Arial"/>
                <w:sz w:val="22"/>
              </w:rPr>
              <w:t>Other activities commensurate with this Job Description may from time to time be undertaken by the post holder.</w:t>
            </w:r>
          </w:p>
          <w:p w14:paraId="2754D214" w14:textId="77777777" w:rsidR="00751BF2" w:rsidRPr="00751BF2" w:rsidRDefault="00751BF2" w:rsidP="00751BF2">
            <w:pPr>
              <w:numPr>
                <w:ilvl w:val="12"/>
                <w:numId w:val="0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</w:p>
        </w:tc>
      </w:tr>
      <w:tr w:rsidR="00751BF2" w:rsidRPr="00CE3AE4" w14:paraId="1ED246AB" w14:textId="77777777" w:rsidTr="00861E66">
        <w:trPr>
          <w:cantSplit/>
        </w:trPr>
        <w:tc>
          <w:tcPr>
            <w:tcW w:w="9540" w:type="dxa"/>
          </w:tcPr>
          <w:p w14:paraId="763610CD" w14:textId="77777777" w:rsidR="00751BF2" w:rsidRPr="00751BF2" w:rsidRDefault="00751BF2" w:rsidP="00A62BC5">
            <w:pPr>
              <w:numPr>
                <w:ilvl w:val="0"/>
                <w:numId w:val="4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  <w:proofErr w:type="gramStart"/>
            <w:r w:rsidRPr="00751BF2">
              <w:rPr>
                <w:rFonts w:ascii="Arial" w:hAnsi="Arial" w:cs="Arial"/>
                <w:sz w:val="22"/>
              </w:rPr>
              <w:t>In order to</w:t>
            </w:r>
            <w:proofErr w:type="gramEnd"/>
            <w:r w:rsidRPr="00751BF2">
              <w:rPr>
                <w:rFonts w:ascii="Arial" w:hAnsi="Arial" w:cs="Arial"/>
                <w:sz w:val="22"/>
              </w:rPr>
              <w:t xml:space="preserve"> recruit the best people for our organisation, all requests for flexible working arrangements will be considered</w:t>
            </w:r>
            <w:r w:rsidR="004F5116">
              <w:rPr>
                <w:rFonts w:ascii="Arial" w:hAnsi="Arial" w:cs="Arial"/>
                <w:sz w:val="22"/>
              </w:rPr>
              <w:t xml:space="preserve">, and we offer </w:t>
            </w:r>
            <w:r w:rsidR="00C5779B" w:rsidRPr="004F5116">
              <w:rPr>
                <w:rFonts w:ascii="Arial" w:hAnsi="Arial" w:cs="Arial"/>
                <w:sz w:val="22"/>
              </w:rPr>
              <w:t>a fully inclusive and accessible recruitment process</w:t>
            </w:r>
            <w:r w:rsidR="004F5116" w:rsidRPr="004F5116">
              <w:rPr>
                <w:rFonts w:ascii="Arial" w:hAnsi="Arial" w:cs="Arial"/>
                <w:sz w:val="22"/>
              </w:rPr>
              <w:t>.</w:t>
            </w:r>
          </w:p>
          <w:p w14:paraId="132F7619" w14:textId="77777777" w:rsidR="00751BF2" w:rsidRPr="00751BF2" w:rsidRDefault="00751BF2" w:rsidP="00751BF2">
            <w:pPr>
              <w:numPr>
                <w:ilvl w:val="12"/>
                <w:numId w:val="0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</w:p>
        </w:tc>
      </w:tr>
      <w:tr w:rsidR="00861E66" w:rsidRPr="00CE3AE4" w14:paraId="25BC2BA1" w14:textId="77777777" w:rsidTr="00861E66">
        <w:trPr>
          <w:cantSplit/>
        </w:trPr>
        <w:tc>
          <w:tcPr>
            <w:tcW w:w="9540" w:type="dxa"/>
          </w:tcPr>
          <w:p w14:paraId="03EDE0B2" w14:textId="77777777" w:rsidR="00861E66" w:rsidRPr="00751BF2" w:rsidRDefault="00861E66" w:rsidP="00A62BC5">
            <w:pPr>
              <w:numPr>
                <w:ilvl w:val="0"/>
                <w:numId w:val="4"/>
              </w:numPr>
              <w:shd w:val="clear" w:color="auto" w:fill="FFFFFD"/>
              <w:rPr>
                <w:rFonts w:ascii="Arial" w:hAnsi="Arial" w:cs="Arial"/>
                <w:sz w:val="22"/>
              </w:rPr>
            </w:pPr>
            <w:r w:rsidRPr="00751BF2">
              <w:rPr>
                <w:rFonts w:ascii="Arial" w:hAnsi="Arial" w:cs="Arial"/>
                <w:sz w:val="22"/>
              </w:rPr>
              <w:t xml:space="preserve">The organisation has a no smoking policy.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751BF2">
              <w:rPr>
                <w:rFonts w:ascii="Arial" w:hAnsi="Arial" w:cs="Arial"/>
                <w:sz w:val="22"/>
              </w:rPr>
              <w:t>Staff are not permitted to smoke on any of the organisation’s premises nor in any vehicle used on organisation business.</w:t>
            </w:r>
          </w:p>
          <w:p w14:paraId="57D1C695" w14:textId="77777777" w:rsidR="00861E66" w:rsidRPr="00751BF2" w:rsidRDefault="00861E66" w:rsidP="00751BF2">
            <w:pPr>
              <w:shd w:val="clear" w:color="auto" w:fill="FFFFFD"/>
              <w:rPr>
                <w:rFonts w:ascii="Arial" w:hAnsi="Arial" w:cs="Arial"/>
                <w:sz w:val="22"/>
              </w:rPr>
            </w:pPr>
          </w:p>
        </w:tc>
      </w:tr>
    </w:tbl>
    <w:p w14:paraId="3EE28FBD" w14:textId="77777777" w:rsidR="00D821CA" w:rsidRDefault="00D821CA" w:rsidP="001F0AE0">
      <w:pPr>
        <w:rPr>
          <w:rFonts w:ascii="Arial" w:hAnsi="Arial"/>
          <w:sz w:val="22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662"/>
      </w:tblGrid>
      <w:tr w:rsidR="001F0AE0" w14:paraId="4277C049" w14:textId="77777777" w:rsidTr="00AE5A66"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4B10DBF" w14:textId="77777777" w:rsidR="001F0AE0" w:rsidRPr="00861E66" w:rsidRDefault="001F0AE0" w:rsidP="001F0AE0">
            <w:pPr>
              <w:rPr>
                <w:rFonts w:ascii="Arial" w:hAnsi="Arial"/>
                <w:b/>
                <w:sz w:val="24"/>
              </w:rPr>
            </w:pPr>
            <w:r w:rsidRPr="00861E66">
              <w:rPr>
                <w:rFonts w:ascii="Arial" w:hAnsi="Arial"/>
                <w:b/>
                <w:sz w:val="24"/>
              </w:rPr>
              <w:t>Line Manager Name:</w:t>
            </w:r>
          </w:p>
        </w:tc>
        <w:tc>
          <w:tcPr>
            <w:tcW w:w="4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76901D2" w14:textId="77777777" w:rsidR="001F0AE0" w:rsidRPr="00861E66" w:rsidRDefault="001F0AE0" w:rsidP="001F0AE0">
            <w:pPr>
              <w:rPr>
                <w:rFonts w:ascii="Arial" w:hAnsi="Arial"/>
                <w:b/>
                <w:sz w:val="24"/>
              </w:rPr>
            </w:pPr>
            <w:r w:rsidRPr="00861E66">
              <w:rPr>
                <w:rFonts w:ascii="Arial" w:hAnsi="Arial"/>
                <w:b/>
                <w:sz w:val="24"/>
              </w:rPr>
              <w:t>Date:</w:t>
            </w:r>
          </w:p>
        </w:tc>
      </w:tr>
      <w:tr w:rsidR="00861E66" w14:paraId="7ACC2DAD" w14:textId="77777777" w:rsidTr="004F5116"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</w:tcPr>
          <w:p w14:paraId="0718990C" w14:textId="4D207E4D" w:rsidR="00861E66" w:rsidRPr="00861E66" w:rsidRDefault="00A568DE" w:rsidP="001F0AE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Director of Finance (S151 Officer)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3BF" w14:textId="116647C5" w:rsidR="00861E66" w:rsidRPr="00861E66" w:rsidRDefault="00A568DE" w:rsidP="005838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13/10/2025</w:t>
            </w:r>
          </w:p>
        </w:tc>
      </w:tr>
      <w:tr w:rsidR="004F5116" w14:paraId="4982D5D7" w14:textId="77777777" w:rsidTr="00AE5A66"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6013725" w14:textId="77777777" w:rsidR="004F5116" w:rsidRPr="004F5116" w:rsidRDefault="004F5116" w:rsidP="001F0AE0">
            <w:pPr>
              <w:rPr>
                <w:rFonts w:ascii="Arial" w:hAnsi="Arial"/>
                <w:b/>
                <w:sz w:val="24"/>
              </w:rPr>
            </w:pPr>
            <w:r w:rsidRPr="004F5116">
              <w:rPr>
                <w:rFonts w:ascii="Arial" w:hAnsi="Arial"/>
                <w:b/>
                <w:sz w:val="24"/>
              </w:rPr>
              <w:t>Date Job Description last reviewed: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AD2C21" w14:textId="77777777" w:rsidR="004F5116" w:rsidRPr="00861E66" w:rsidRDefault="004F5116" w:rsidP="001F0AE0">
            <w:pPr>
              <w:rPr>
                <w:rFonts w:ascii="Arial" w:hAnsi="Arial"/>
                <w:sz w:val="22"/>
              </w:rPr>
            </w:pPr>
          </w:p>
        </w:tc>
      </w:tr>
      <w:tr w:rsidR="004F5116" w:rsidRPr="00DE41C8" w14:paraId="5AE02C70" w14:textId="77777777" w:rsidTr="00AE5A66">
        <w:tc>
          <w:tcPr>
            <w:tcW w:w="4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69A7" w14:textId="2C4AFD3F" w:rsidR="004F5116" w:rsidRPr="00DE41C8" w:rsidRDefault="00A568DE" w:rsidP="005838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13/10/2025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AC0F9F" w14:textId="77777777" w:rsidR="004F5116" w:rsidRPr="00861E66" w:rsidRDefault="004F5116" w:rsidP="001F0AE0">
            <w:pPr>
              <w:rPr>
                <w:rFonts w:ascii="Arial" w:hAnsi="Arial"/>
                <w:sz w:val="22"/>
              </w:rPr>
            </w:pPr>
          </w:p>
        </w:tc>
      </w:tr>
    </w:tbl>
    <w:p w14:paraId="6515B12F" w14:textId="77777777" w:rsidR="00737DF6" w:rsidRDefault="00737DF6" w:rsidP="00340F7C">
      <w:pPr>
        <w:rPr>
          <w:rFonts w:ascii="Arial" w:hAnsi="Arial"/>
          <w:sz w:val="22"/>
        </w:rPr>
      </w:pPr>
    </w:p>
    <w:p w14:paraId="0C3B3284" w14:textId="77777777" w:rsidR="001F0AE0" w:rsidRPr="00C103E0" w:rsidRDefault="001F0AE0" w:rsidP="00340F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AC7142">
        <w:rPr>
          <w:rFonts w:ascii="Arial" w:hAnsi="Arial"/>
          <w:sz w:val="22"/>
        </w:rPr>
        <w:t xml:space="preserve">   </w:t>
      </w:r>
    </w:p>
    <w:sectPr w:rsidR="001F0AE0" w:rsidRPr="00C103E0" w:rsidSect="00737DF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08" w:right="1296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E2FC" w14:textId="77777777" w:rsidR="000E77BC" w:rsidRDefault="000E77BC">
      <w:r>
        <w:separator/>
      </w:r>
    </w:p>
  </w:endnote>
  <w:endnote w:type="continuationSeparator" w:id="0">
    <w:p w14:paraId="1A1507BD" w14:textId="77777777" w:rsidR="000E77BC" w:rsidRDefault="000E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52B5" w14:textId="77777777" w:rsidR="00612604" w:rsidRPr="005F1E9A" w:rsidRDefault="00461704">
    <w:pPr>
      <w:pStyle w:val="Footer"/>
      <w:rPr>
        <w:rFonts w:ascii="Arial" w:hAnsi="Arial"/>
      </w:rPr>
    </w:pPr>
    <w:r w:rsidRPr="005F1E9A">
      <w:rPr>
        <w:rFonts w:ascii="Arial" w:hAnsi="Arial"/>
      </w:rPr>
      <w:t xml:space="preserve">RS2 </w:t>
    </w:r>
    <w:r w:rsidR="00737DF6">
      <w:rPr>
        <w:rFonts w:ascii="Arial" w:hAnsi="Arial"/>
      </w:rPr>
      <w:t>J</w:t>
    </w:r>
    <w:r w:rsidR="00C84068">
      <w:rPr>
        <w:rFonts w:ascii="Arial" w:hAnsi="Arial"/>
      </w:rPr>
      <w:t xml:space="preserve">ob </w:t>
    </w:r>
    <w:r w:rsidR="00737DF6">
      <w:rPr>
        <w:rFonts w:ascii="Arial" w:hAnsi="Arial"/>
      </w:rPr>
      <w:t>D</w:t>
    </w:r>
    <w:r w:rsidR="00C84068">
      <w:rPr>
        <w:rFonts w:ascii="Arial" w:hAnsi="Arial"/>
      </w:rPr>
      <w:t>escription</w:t>
    </w:r>
    <w:r w:rsidR="00737DF6">
      <w:rPr>
        <w:rFonts w:ascii="Arial" w:hAnsi="Arial"/>
      </w:rPr>
      <w:t xml:space="preserve"> 2018</w:t>
    </w:r>
    <w:r w:rsidR="00A912E3" w:rsidRPr="005F1E9A"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86CC" w14:textId="77777777" w:rsidR="000E77BC" w:rsidRDefault="000E77BC">
      <w:r>
        <w:separator/>
      </w:r>
    </w:p>
  </w:footnote>
  <w:footnote w:type="continuationSeparator" w:id="0">
    <w:p w14:paraId="430F19E4" w14:textId="77777777" w:rsidR="000E77BC" w:rsidRDefault="000E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4072" w14:textId="00B854A3" w:rsidR="008637F0" w:rsidRDefault="008637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938F43" wp14:editId="1B26D2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6033642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2ED48" w14:textId="6125A803" w:rsidR="008637F0" w:rsidRPr="008637F0" w:rsidRDefault="008637F0" w:rsidP="008637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8637F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38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012ED48" w14:textId="6125A803" w:rsidR="008637F0" w:rsidRPr="008637F0" w:rsidRDefault="008637F0" w:rsidP="008637F0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8637F0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75A1" w14:textId="16B5740E" w:rsidR="008637F0" w:rsidRDefault="008637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31F402" wp14:editId="5F0DD6FE">
              <wp:simplePos x="826618" y="446227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612948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DD7D0" w14:textId="55CD371B" w:rsidR="008637F0" w:rsidRPr="008637F0" w:rsidRDefault="008637F0" w:rsidP="008637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8637F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1F4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Hre3gNAgAAHAQA&#10;AA4AAAAAAAAAAAAAAAAALgIAAGRycy9lMm9Eb2MueG1sUEsBAi0AFAAGAAgAAAAhAMCaUB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B7DD7D0" w14:textId="55CD371B" w:rsidR="008637F0" w:rsidRPr="008637F0" w:rsidRDefault="008637F0" w:rsidP="008637F0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8637F0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BE3C" w14:textId="41CC0C46" w:rsidR="008637F0" w:rsidRDefault="008637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FFAE53" wp14:editId="5E92DF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4075453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BF691" w14:textId="5ADEE6D3" w:rsidR="008637F0" w:rsidRPr="008637F0" w:rsidRDefault="008637F0" w:rsidP="008637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8637F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FAE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A6BF691" w14:textId="5ADEE6D3" w:rsidR="008637F0" w:rsidRPr="008637F0" w:rsidRDefault="008637F0" w:rsidP="008637F0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8637F0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EA1"/>
    <w:multiLevelType w:val="hybridMultilevel"/>
    <w:tmpl w:val="86C24F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7C4D"/>
    <w:multiLevelType w:val="hybridMultilevel"/>
    <w:tmpl w:val="D76CF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861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BCD2C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D059E3"/>
    <w:multiLevelType w:val="hybridMultilevel"/>
    <w:tmpl w:val="1F380D36"/>
    <w:lvl w:ilvl="0" w:tplc="29F627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440AB"/>
    <w:multiLevelType w:val="hybridMultilevel"/>
    <w:tmpl w:val="61C6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40822"/>
    <w:multiLevelType w:val="hybridMultilevel"/>
    <w:tmpl w:val="B2D08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A548D3"/>
    <w:multiLevelType w:val="hybridMultilevel"/>
    <w:tmpl w:val="143A7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543">
    <w:abstractNumId w:val="2"/>
  </w:num>
  <w:num w:numId="2" w16cid:durableId="793017617">
    <w:abstractNumId w:val="1"/>
  </w:num>
  <w:num w:numId="3" w16cid:durableId="1018896942">
    <w:abstractNumId w:val="6"/>
  </w:num>
  <w:num w:numId="4" w16cid:durableId="53815507">
    <w:abstractNumId w:val="0"/>
  </w:num>
  <w:num w:numId="5" w16cid:durableId="1861121259">
    <w:abstractNumId w:val="4"/>
  </w:num>
  <w:num w:numId="6" w16cid:durableId="432095107">
    <w:abstractNumId w:val="5"/>
  </w:num>
  <w:num w:numId="7" w16cid:durableId="1428619581">
    <w:abstractNumId w:val="7"/>
  </w:num>
  <w:num w:numId="8" w16cid:durableId="667951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0"/>
    <w:rsid w:val="00004D6B"/>
    <w:rsid w:val="00026A35"/>
    <w:rsid w:val="00027851"/>
    <w:rsid w:val="00060C3D"/>
    <w:rsid w:val="000622FE"/>
    <w:rsid w:val="0008356A"/>
    <w:rsid w:val="0008538E"/>
    <w:rsid w:val="000A2E49"/>
    <w:rsid w:val="000D3F24"/>
    <w:rsid w:val="000D471A"/>
    <w:rsid w:val="000E77BC"/>
    <w:rsid w:val="001008DC"/>
    <w:rsid w:val="001560DE"/>
    <w:rsid w:val="00191EB5"/>
    <w:rsid w:val="001C5644"/>
    <w:rsid w:val="001D061C"/>
    <w:rsid w:val="001D0707"/>
    <w:rsid w:val="001D7948"/>
    <w:rsid w:val="001F0AE0"/>
    <w:rsid w:val="00204617"/>
    <w:rsid w:val="002079E1"/>
    <w:rsid w:val="0021355D"/>
    <w:rsid w:val="00217DE8"/>
    <w:rsid w:val="00226765"/>
    <w:rsid w:val="00231CB6"/>
    <w:rsid w:val="0024667E"/>
    <w:rsid w:val="002507D1"/>
    <w:rsid w:val="00263788"/>
    <w:rsid w:val="002A58E7"/>
    <w:rsid w:val="002D0398"/>
    <w:rsid w:val="002D6A64"/>
    <w:rsid w:val="002E30CA"/>
    <w:rsid w:val="002F2021"/>
    <w:rsid w:val="00304044"/>
    <w:rsid w:val="00317D86"/>
    <w:rsid w:val="003230F8"/>
    <w:rsid w:val="00331E30"/>
    <w:rsid w:val="00340F7C"/>
    <w:rsid w:val="003431F2"/>
    <w:rsid w:val="003562F3"/>
    <w:rsid w:val="00365805"/>
    <w:rsid w:val="003669A3"/>
    <w:rsid w:val="00382B27"/>
    <w:rsid w:val="003839DD"/>
    <w:rsid w:val="00387783"/>
    <w:rsid w:val="003A30AC"/>
    <w:rsid w:val="003C1089"/>
    <w:rsid w:val="003E150C"/>
    <w:rsid w:val="004220AA"/>
    <w:rsid w:val="00423897"/>
    <w:rsid w:val="00431AB5"/>
    <w:rsid w:val="00447647"/>
    <w:rsid w:val="00451924"/>
    <w:rsid w:val="00461704"/>
    <w:rsid w:val="004866C0"/>
    <w:rsid w:val="00493D27"/>
    <w:rsid w:val="004B6B0C"/>
    <w:rsid w:val="004D6F3A"/>
    <w:rsid w:val="004F5116"/>
    <w:rsid w:val="005040E4"/>
    <w:rsid w:val="00513B19"/>
    <w:rsid w:val="00570B27"/>
    <w:rsid w:val="00571A74"/>
    <w:rsid w:val="0057419E"/>
    <w:rsid w:val="00581A00"/>
    <w:rsid w:val="005838C0"/>
    <w:rsid w:val="00584047"/>
    <w:rsid w:val="00584D03"/>
    <w:rsid w:val="00591CD9"/>
    <w:rsid w:val="00593717"/>
    <w:rsid w:val="005B0C78"/>
    <w:rsid w:val="005E5792"/>
    <w:rsid w:val="005F1E9A"/>
    <w:rsid w:val="00612604"/>
    <w:rsid w:val="0062105B"/>
    <w:rsid w:val="0062598F"/>
    <w:rsid w:val="00634053"/>
    <w:rsid w:val="00650C2D"/>
    <w:rsid w:val="00677316"/>
    <w:rsid w:val="00685B81"/>
    <w:rsid w:val="00693E20"/>
    <w:rsid w:val="006A4A99"/>
    <w:rsid w:val="006B4B5B"/>
    <w:rsid w:val="006B5FBA"/>
    <w:rsid w:val="006D759D"/>
    <w:rsid w:val="006E3624"/>
    <w:rsid w:val="006F630A"/>
    <w:rsid w:val="0070340D"/>
    <w:rsid w:val="00711478"/>
    <w:rsid w:val="00720105"/>
    <w:rsid w:val="007232B9"/>
    <w:rsid w:val="007344DE"/>
    <w:rsid w:val="00737DF6"/>
    <w:rsid w:val="00751BF2"/>
    <w:rsid w:val="007A4E94"/>
    <w:rsid w:val="007D3881"/>
    <w:rsid w:val="007D62C7"/>
    <w:rsid w:val="007F6B43"/>
    <w:rsid w:val="00816A35"/>
    <w:rsid w:val="0084665E"/>
    <w:rsid w:val="00861E66"/>
    <w:rsid w:val="008637F0"/>
    <w:rsid w:val="00873950"/>
    <w:rsid w:val="008753D7"/>
    <w:rsid w:val="008A10CF"/>
    <w:rsid w:val="008A17DD"/>
    <w:rsid w:val="008D57F4"/>
    <w:rsid w:val="008E1D23"/>
    <w:rsid w:val="008F39A8"/>
    <w:rsid w:val="008F4298"/>
    <w:rsid w:val="0090423D"/>
    <w:rsid w:val="00922F1B"/>
    <w:rsid w:val="00933B08"/>
    <w:rsid w:val="00966BBB"/>
    <w:rsid w:val="0097056B"/>
    <w:rsid w:val="00973CF2"/>
    <w:rsid w:val="00976837"/>
    <w:rsid w:val="009809CF"/>
    <w:rsid w:val="009E43C3"/>
    <w:rsid w:val="009F4A2A"/>
    <w:rsid w:val="009F4AAD"/>
    <w:rsid w:val="00A02104"/>
    <w:rsid w:val="00A0698B"/>
    <w:rsid w:val="00A364F4"/>
    <w:rsid w:val="00A415FF"/>
    <w:rsid w:val="00A568DE"/>
    <w:rsid w:val="00A56E01"/>
    <w:rsid w:val="00A62BC5"/>
    <w:rsid w:val="00A65DB8"/>
    <w:rsid w:val="00A912E3"/>
    <w:rsid w:val="00AA5525"/>
    <w:rsid w:val="00AB34CB"/>
    <w:rsid w:val="00AC7142"/>
    <w:rsid w:val="00AD385E"/>
    <w:rsid w:val="00AD3AE1"/>
    <w:rsid w:val="00AE3CB4"/>
    <w:rsid w:val="00AE5A66"/>
    <w:rsid w:val="00AF4F3E"/>
    <w:rsid w:val="00B05ACF"/>
    <w:rsid w:val="00B3513F"/>
    <w:rsid w:val="00B65CF2"/>
    <w:rsid w:val="00B9158A"/>
    <w:rsid w:val="00BA157C"/>
    <w:rsid w:val="00BB37B7"/>
    <w:rsid w:val="00BE1F31"/>
    <w:rsid w:val="00C103E0"/>
    <w:rsid w:val="00C54190"/>
    <w:rsid w:val="00C5779B"/>
    <w:rsid w:val="00C70678"/>
    <w:rsid w:val="00C84068"/>
    <w:rsid w:val="00C9612B"/>
    <w:rsid w:val="00CE3AE4"/>
    <w:rsid w:val="00CF404B"/>
    <w:rsid w:val="00CF7EEC"/>
    <w:rsid w:val="00D008A0"/>
    <w:rsid w:val="00D15E70"/>
    <w:rsid w:val="00D35048"/>
    <w:rsid w:val="00D41216"/>
    <w:rsid w:val="00D821CA"/>
    <w:rsid w:val="00DA36F0"/>
    <w:rsid w:val="00DC1C3D"/>
    <w:rsid w:val="00DC5088"/>
    <w:rsid w:val="00DD0F7B"/>
    <w:rsid w:val="00DE269E"/>
    <w:rsid w:val="00DE41C8"/>
    <w:rsid w:val="00DE5752"/>
    <w:rsid w:val="00DF20FF"/>
    <w:rsid w:val="00DF5A1F"/>
    <w:rsid w:val="00DF7365"/>
    <w:rsid w:val="00E05C9C"/>
    <w:rsid w:val="00E24033"/>
    <w:rsid w:val="00E30371"/>
    <w:rsid w:val="00E32D43"/>
    <w:rsid w:val="00E42D9C"/>
    <w:rsid w:val="00E66FCA"/>
    <w:rsid w:val="00E97B36"/>
    <w:rsid w:val="00ED1132"/>
    <w:rsid w:val="00EE620E"/>
    <w:rsid w:val="00EF43F2"/>
    <w:rsid w:val="00F157B2"/>
    <w:rsid w:val="00F2155F"/>
    <w:rsid w:val="00F71478"/>
    <w:rsid w:val="00FA644A"/>
    <w:rsid w:val="00FC26AF"/>
    <w:rsid w:val="00FC78A4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A32459B"/>
  <w15:chartTrackingRefBased/>
  <w15:docId w15:val="{990D9EC0-8DCE-41EE-9B59-5456CE52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AE0"/>
    <w:rPr>
      <w:lang w:eastAsia="en-US"/>
    </w:rPr>
  </w:style>
  <w:style w:type="paragraph" w:styleId="Heading1">
    <w:name w:val="heading 1"/>
    <w:basedOn w:val="Normal"/>
    <w:next w:val="Normal"/>
    <w:qFormat/>
    <w:rsid w:val="001F0AE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F0AE0"/>
    <w:pPr>
      <w:keepNext/>
      <w:jc w:val="center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1F0AE0"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F0AE0"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1F0AE0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0AE0"/>
    <w:rPr>
      <w:sz w:val="24"/>
    </w:rPr>
  </w:style>
  <w:style w:type="paragraph" w:styleId="Header">
    <w:name w:val="header"/>
    <w:basedOn w:val="Normal"/>
    <w:rsid w:val="001F0AE0"/>
    <w:pPr>
      <w:tabs>
        <w:tab w:val="center" w:pos="4153"/>
        <w:tab w:val="right" w:pos="8306"/>
      </w:tabs>
    </w:pPr>
  </w:style>
  <w:style w:type="paragraph" w:customStyle="1" w:styleId="NormalLeft">
    <w:name w:val="Normal Left"/>
    <w:basedOn w:val="Normal"/>
    <w:rsid w:val="001F0AE0"/>
    <w:pPr>
      <w:spacing w:after="240"/>
    </w:pPr>
    <w:rPr>
      <w:rFonts w:ascii="Arial" w:hAnsi="Arial"/>
      <w:sz w:val="22"/>
    </w:rPr>
  </w:style>
  <w:style w:type="paragraph" w:styleId="BodyText2">
    <w:name w:val="Body Text 2"/>
    <w:basedOn w:val="Normal"/>
    <w:rsid w:val="001F0AE0"/>
    <w:pPr>
      <w:jc w:val="both"/>
    </w:pPr>
    <w:rPr>
      <w:rFonts w:ascii="Arial" w:hAnsi="Arial"/>
      <w:b/>
      <w:sz w:val="22"/>
    </w:rPr>
  </w:style>
  <w:style w:type="table" w:styleId="TableGrid">
    <w:name w:val="Table Grid"/>
    <w:basedOn w:val="TableNormal"/>
    <w:rsid w:val="00D8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B0C78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5B0C7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612604"/>
    <w:rPr>
      <w:lang w:val="en-GB" w:eastAsia="en-US" w:bidi="ar-SA"/>
    </w:rPr>
  </w:style>
  <w:style w:type="character" w:styleId="CommentReference">
    <w:name w:val="annotation reference"/>
    <w:uiPriority w:val="99"/>
    <w:rsid w:val="00A91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12E3"/>
    <w:rPr>
      <w:lang w:val="x-none"/>
    </w:rPr>
  </w:style>
  <w:style w:type="character" w:customStyle="1" w:styleId="CommentTextChar">
    <w:name w:val="Comment Text Char"/>
    <w:link w:val="CommentText"/>
    <w:uiPriority w:val="99"/>
    <w:rsid w:val="00A912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12E3"/>
    <w:rPr>
      <w:b/>
      <w:bCs/>
    </w:rPr>
  </w:style>
  <w:style w:type="character" w:customStyle="1" w:styleId="CommentSubjectChar">
    <w:name w:val="Comment Subject Char"/>
    <w:link w:val="CommentSubject"/>
    <w:rsid w:val="00A912E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912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A912E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rsid w:val="00D35048"/>
    <w:rPr>
      <w:rFonts w:ascii="Arial" w:hAnsi="Arial" w:cs="Arial"/>
      <w:i/>
      <w:iCs/>
      <w:sz w:val="22"/>
    </w:rPr>
  </w:style>
  <w:style w:type="character" w:customStyle="1" w:styleId="Heading4Char">
    <w:name w:val="Heading 4 Char"/>
    <w:link w:val="Heading4"/>
    <w:rsid w:val="000D471A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2207f21-7cfe-4050-91dc-a97262dad1be">Templates</Document_x0020_type>
    <Document_x0020_reference xmlns="e2207f21-7cfe-4050-91dc-a97262dad1be">RS2</Document_x0020_reference>
    <HR_x0020_section xmlns="e2207f21-7cfe-4050-91dc-a97262dad1be">Reward</HR_x0020_section>
    <Checked_x0020_for_x0020_accessibility xmlns="101f38d6-9975-44f8-8918-f479740bea40">No</Checked_x0020_for_x0020_accessibility>
    <Links_x0020_checked xmlns="101f38d6-9975-44f8-8918-f479740bea4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5CDC963E5234EAEB84E744D9C0E6A" ma:contentTypeVersion="8" ma:contentTypeDescription="Create a new document." ma:contentTypeScope="" ma:versionID="5d9b4942c31495610369075b47aae85c">
  <xsd:schema xmlns:xsd="http://www.w3.org/2001/XMLSchema" xmlns:xs="http://www.w3.org/2001/XMLSchema" xmlns:p="http://schemas.microsoft.com/office/2006/metadata/properties" xmlns:ns2="e2207f21-7cfe-4050-91dc-a97262dad1be" xmlns:ns3="70c8246e-0e51-4857-baee-77b96e1684ca" xmlns:ns4="cb458052-48cf-4613-af83-9df506ae481f" xmlns:ns5="101f38d6-9975-44f8-8918-f479740bea40" targetNamespace="http://schemas.microsoft.com/office/2006/metadata/properties" ma:root="true" ma:fieldsID="2f98188f9250589f7e2b042a8241a7ec" ns2:_="" ns3:_="" ns4:_="" ns5:_="">
    <xsd:import namespace="e2207f21-7cfe-4050-91dc-a97262dad1be"/>
    <xsd:import namespace="70c8246e-0e51-4857-baee-77b96e1684ca"/>
    <xsd:import namespace="cb458052-48cf-4613-af83-9df506ae481f"/>
    <xsd:import namespace="101f38d6-9975-44f8-8918-f479740bea40"/>
    <xsd:element name="properties">
      <xsd:complexType>
        <xsd:sequence>
          <xsd:element name="documentManagement">
            <xsd:complexType>
              <xsd:all>
                <xsd:element ref="ns2:HR_x0020_section" minOccurs="0"/>
                <xsd:element ref="ns2:Document_x0020_type" minOccurs="0"/>
                <xsd:element ref="ns3:SharedWithUsers" minOccurs="0"/>
                <xsd:element ref="ns2:Document_x0020_reference" minOccurs="0"/>
                <xsd:element ref="ns4:_dlc_DocId" minOccurs="0"/>
                <xsd:element ref="ns4:_dlc_DocIdUrl" minOccurs="0"/>
                <xsd:element ref="ns4:_dlc_DocIdPersistId" minOccurs="0"/>
                <xsd:element ref="ns5:Links_x0020_checked" minOccurs="0"/>
                <xsd:element ref="ns5:Checked_x0020_for_x0020_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07f21-7cfe-4050-91dc-a97262dad1be" elementFormDefault="qualified">
    <xsd:import namespace="http://schemas.microsoft.com/office/2006/documentManagement/types"/>
    <xsd:import namespace="http://schemas.microsoft.com/office/infopath/2007/PartnerControls"/>
    <xsd:element name="HR_x0020_section" ma:index="9" nillable="true" ma:displayName="HR section" ma:format="Dropdown" ma:internalName="HR_x0020_section">
      <xsd:simpleType>
        <xsd:restriction base="dms:Choice">
          <xsd:enumeration value="Attendance and leave"/>
          <xsd:enumeration value="Behaviour"/>
          <xsd:enumeration value="Cross policy documents"/>
          <xsd:enumeration value="Employee engagement and communications"/>
          <xsd:enumeration value="Employee health safety and wellbeing"/>
          <xsd:enumeration value="Equality and diversity"/>
          <xsd:enumeration value="Flexible working"/>
          <xsd:enumeration value="Learning and development"/>
          <xsd:enumeration value="Managing people change and leaving the organisation"/>
          <xsd:enumeration value="PDP"/>
          <xsd:enumeration value="Resourcing and managing performance"/>
          <xsd:enumeration value="Reward"/>
          <xsd:enumeration value="Travel and subsistence"/>
        </xsd:restriction>
      </xsd:simpleType>
    </xsd:element>
    <xsd:element name="Document_x0020_type" ma:index="10" nillable="true" ma:displayName="Document type" ma:format="Dropdown" ma:internalName="Document_x0020_type">
      <xsd:simpleType>
        <xsd:restriction base="dms:Choice">
          <xsd:enumeration value="Forms and letters"/>
          <xsd:enumeration value="Procedures and guidance"/>
          <xsd:enumeration value="Templates"/>
        </xsd:restriction>
      </xsd:simpleType>
    </xsd:element>
    <xsd:element name="Document_x0020_reference" ma:index="12" nillable="true" ma:displayName="Document reference" ma:internalName="Document_x0020_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8246e-0e51-4857-baee-77b96e168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f38d6-9975-44f8-8918-f479740bea40" elementFormDefault="qualified">
    <xsd:import namespace="http://schemas.microsoft.com/office/2006/documentManagement/types"/>
    <xsd:import namespace="http://schemas.microsoft.com/office/infopath/2007/PartnerControls"/>
    <xsd:element name="Links_x0020_checked" ma:index="16" nillable="true" ma:displayName="Links checked" ma:format="DateOnly" ma:internalName="Links_x0020_checked">
      <xsd:simpleType>
        <xsd:restriction base="dms:DateTime"/>
      </xsd:simpleType>
    </xsd:element>
    <xsd:element name="Checked_x0020_for_x0020_accessibility" ma:index="17" nillable="true" ma:displayName="Checked for accessibility" ma:default="No" ma:format="Dropdown" ma:internalName="Checked_x0020_for_x0020_accessibility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65245-245E-4C95-86F7-73495C998F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956225-0BD9-4BEA-B732-97526CD9B5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C7C4D02-0706-4B26-AEBB-7BA53B457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EDFA6-F55B-48F0-B98C-13B53C694116}">
  <ds:schemaRefs>
    <ds:schemaRef ds:uri="http://schemas.microsoft.com/office/2006/metadata/properties"/>
    <ds:schemaRef ds:uri="http://schemas.microsoft.com/office/infopath/2007/PartnerControls"/>
    <ds:schemaRef ds:uri="e2207f21-7cfe-4050-91dc-a97262dad1be"/>
    <ds:schemaRef ds:uri="101f38d6-9975-44f8-8918-f479740bea40"/>
  </ds:schemaRefs>
</ds:datastoreItem>
</file>

<file path=customXml/itemProps5.xml><?xml version="1.0" encoding="utf-8"?>
<ds:datastoreItem xmlns:ds="http://schemas.openxmlformats.org/officeDocument/2006/customXml" ds:itemID="{FC7C8F80-F838-44C3-BF7F-2D329050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07f21-7cfe-4050-91dc-a97262dad1be"/>
    <ds:schemaRef ds:uri="70c8246e-0e51-4857-baee-77b96e1684ca"/>
    <ds:schemaRef ds:uri="cb458052-48cf-4613-af83-9df506ae481f"/>
    <ds:schemaRef ds:uri="101f38d6-9975-44f8-8918-f479740be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7734</Characters>
  <Application>Microsoft Office Word</Application>
  <DocSecurity>6</DocSecurity>
  <Lines>226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RS2 Job description template</vt:lpstr>
    </vt:vector>
  </TitlesOfParts>
  <Company>Herefordshire Council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RS2 Job description template</dc:title>
  <dc:subject/>
  <dc:creator>Herefordshire User</dc:creator>
  <cp:keywords>RS2 JD Job Description template</cp:keywords>
  <cp:lastModifiedBy>Sanders, Rachael</cp:lastModifiedBy>
  <cp:revision>2</cp:revision>
  <cp:lastPrinted>2009-09-22T09:21:00Z</cp:lastPrinted>
  <dcterms:created xsi:type="dcterms:W3CDTF">2026-02-16T08:38:00Z</dcterms:created>
  <dcterms:modified xsi:type="dcterms:W3CDTF">2026-02-16T08:38:00Z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1334</vt:lpwstr>
  </property>
  <property fmtid="{D5CDD505-2E9C-101B-9397-08002B2CF9AE}" pid="3" name="ContentType">
    <vt:lpwstr>Form (Standard)</vt:lpwstr>
  </property>
  <property fmtid="{D5CDD505-2E9C-101B-9397-08002B2CF9AE}" pid="4" name="ContentTypeId">
    <vt:lpwstr>0x01010052896DED4EEC6349B7172DAF3DF96586010104005971C28F47FF6A4C831BD568197E1134</vt:lpwstr>
  </property>
  <property fmtid="{D5CDD505-2E9C-101B-9397-08002B2CF9AE}" pid="5" name="Teaser">
    <vt:lpwstr>Job description form</vt:lpwstr>
  </property>
  <property fmtid="{D5CDD505-2E9C-101B-9397-08002B2CF9AE}" pid="6" name="display_urn:schemas-microsoft-com:office:office#Document_x0020_Owner">
    <vt:lpwstr>Amery, Sharon</vt:lpwstr>
  </property>
  <property fmtid="{D5CDD505-2E9C-101B-9397-08002B2CF9AE}" pid="7" name="Information Categories">
    <vt:lpwstr>1785;#Information and communication;#2711;#People and organisations</vt:lpwstr>
  </property>
  <property fmtid="{D5CDD505-2E9C-101B-9397-08002B2CF9AE}" pid="8" name="Security Classification">
    <vt:lpwstr>Restricted</vt:lpwstr>
  </property>
  <property fmtid="{D5CDD505-2E9C-101B-9397-08002B2CF9AE}" pid="9" name="_dlc_Exempt">
    <vt:lpwstr>1</vt:lpwstr>
  </property>
  <property fmtid="{D5CDD505-2E9C-101B-9397-08002B2CF9AE}" pid="10" name="_dlc_ExpireDateSaved">
    <vt:lpwstr>2015-09-30T09:11:26Z</vt:lpwstr>
  </property>
  <property fmtid="{D5CDD505-2E9C-101B-9397-08002B2CF9AE}" pid="11" name="cf933acb877540a8b14cd17b4c654244">
    <vt:lpwstr>Letters and forms|5fa2dab2-59a5-4f50-9b0f-8251ceb64001</vt:lpwstr>
  </property>
  <property fmtid="{D5CDD505-2E9C-101B-9397-08002B2CF9AE}" pid="12" name="Related pages">
    <vt:lpwstr>20;#Reward policy|20a23ec6-bbe7-478c-abcb-94f7a65b0aa3;#10;#Resourcing and managing performance|f067eeee-7b14-4862-9676-51fa8fb722da</vt:lpwstr>
  </property>
  <property fmtid="{D5CDD505-2E9C-101B-9397-08002B2CF9AE}" pid="13" name="Categories0">
    <vt:lpwstr>13;#Letters and forms|5fa2dab2-59a5-4f50-9b0f-8251ceb64001</vt:lpwstr>
  </property>
  <property fmtid="{D5CDD505-2E9C-101B-9397-08002B2CF9AE}" pid="14" name="fd221403784845e792b23e2a82a936ed">
    <vt:lpwstr>Reward policy|20a23ec6-bbe7-478c-abcb-94f7a65b0aa3;Resourcing and managing performance|f067eeee-7b14-4862-9676-51fa8fb722da</vt:lpwstr>
  </property>
  <property fmtid="{D5CDD505-2E9C-101B-9397-08002B2CF9AE}" pid="15" name="TaxCatchAll">
    <vt:lpwstr>13;#Letters and forms|5fa2dab2-59a5-4f50-9b0f-8251ceb64001;#20;#Reward policy|20a23ec6-bbe7-478c-abcb-94f7a65b0aa3;#10;#Resourcing and managing performance|f067eeee-7b14-4862-9676-51fa8fb722da</vt:lpwstr>
  </property>
  <property fmtid="{D5CDD505-2E9C-101B-9397-08002B2CF9AE}" pid="16" name="_dlc_DocId">
    <vt:lpwstr>WJY5HXHPQ6FR-1730554173-537</vt:lpwstr>
  </property>
  <property fmtid="{D5CDD505-2E9C-101B-9397-08002B2CF9AE}" pid="17" name="_dlc_DocIdItemGuid">
    <vt:lpwstr>8e53b7ec-104d-4a09-9037-fd38f1e4e96a</vt:lpwstr>
  </property>
  <property fmtid="{D5CDD505-2E9C-101B-9397-08002B2CF9AE}" pid="18" name="_dlc_DocIdUrl">
    <vt:lpwstr>http://hc-sp16-dev1/sites/council/HR/_layouts/15/DocIdRedir.aspx?ID=WJY5HXHPQ6FR-1730554173-537, WJY5HXHPQ6FR-1730554173-537</vt:lpwstr>
  </property>
  <property fmtid="{D5CDD505-2E9C-101B-9397-08002B2CF9AE}" pid="19" name="Name of document">
    <vt:lpwstr>RS2 Job description form</vt:lpwstr>
  </property>
  <property fmtid="{D5CDD505-2E9C-101B-9397-08002B2CF9AE}" pid="20" name="ClassificationContentMarkingHeaderShapeIds">
    <vt:lpwstr>53e56fe2,23f69bc8,3a748f6</vt:lpwstr>
  </property>
  <property fmtid="{D5CDD505-2E9C-101B-9397-08002B2CF9AE}" pid="21" name="ClassificationContentMarkingHeaderFontProps">
    <vt:lpwstr>#0000ff,10,Calibri</vt:lpwstr>
  </property>
  <property fmtid="{D5CDD505-2E9C-101B-9397-08002B2CF9AE}" pid="22" name="ClassificationContentMarkingHeaderText">
    <vt:lpwstr>OFFICIAL</vt:lpwstr>
  </property>
</Properties>
</file>