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208F" w14:textId="77777777" w:rsidR="00C218F8" w:rsidRPr="002503E0" w:rsidRDefault="00C218F8" w:rsidP="00C218F8">
      <w:pPr>
        <w:rPr>
          <w:rFonts w:asciiTheme="minorHAnsi" w:hAnsiTheme="minorHAnsi" w:cstheme="minorHAnsi"/>
          <w:b/>
          <w:bCs/>
          <w:color w:val="000000"/>
          <w:szCs w:val="22"/>
        </w:rPr>
      </w:pPr>
      <w:r w:rsidRPr="00C218F8">
        <w:rPr>
          <w:rFonts w:asciiTheme="minorHAnsi" w:hAnsiTheme="minorHAnsi" w:cstheme="minorHAnsi"/>
          <w:b/>
          <w:bCs/>
          <w:color w:val="000000"/>
          <w:szCs w:val="22"/>
        </w:rPr>
        <w:t xml:space="preserve"> </w:t>
      </w:r>
    </w:p>
    <w:p w14:paraId="1EA95702" w14:textId="0900A903" w:rsidR="00C218F8" w:rsidRPr="002503E0" w:rsidRDefault="00C218F8" w:rsidP="00C218F8">
      <w:pPr>
        <w:rPr>
          <w:rFonts w:asciiTheme="minorHAnsi" w:hAnsiTheme="minorHAnsi" w:cstheme="minorHAnsi"/>
          <w:b/>
          <w:bCs/>
          <w:color w:val="000000"/>
          <w:szCs w:val="22"/>
        </w:rPr>
      </w:pPr>
      <w:r w:rsidRPr="002503E0">
        <w:rPr>
          <w:rFonts w:asciiTheme="minorHAnsi" w:hAnsiTheme="minorHAnsi" w:cstheme="minorHAnsi"/>
          <w:b/>
          <w:bCs/>
          <w:color w:val="000000"/>
          <w:szCs w:val="22"/>
        </w:rPr>
        <w:t xml:space="preserve">ROLE PROFILE: SERVICE MANAGER (DELIVERER &amp; PROVIDER)   </w:t>
      </w:r>
      <w:r w:rsidR="0024102F" w:rsidRPr="002503E0">
        <w:rPr>
          <w:rFonts w:asciiTheme="minorHAnsi" w:hAnsiTheme="minorHAnsi" w:cstheme="minorHAnsi"/>
          <w:b/>
          <w:bCs/>
          <w:color w:val="000000"/>
          <w:szCs w:val="22"/>
        </w:rPr>
        <w:t xml:space="preserve">                   </w:t>
      </w:r>
    </w:p>
    <w:p w14:paraId="603CD1B2" w14:textId="77777777" w:rsidR="00C218F8" w:rsidRPr="002503E0" w:rsidRDefault="00C218F8" w:rsidP="00C218F8">
      <w:pPr>
        <w:rPr>
          <w:rFonts w:asciiTheme="minorHAnsi" w:hAnsiTheme="minorHAnsi" w:cstheme="minorHAnsi"/>
          <w:b/>
          <w:bCs/>
          <w:color w:val="000000"/>
          <w:szCs w:val="22"/>
        </w:rPr>
      </w:pPr>
    </w:p>
    <w:p w14:paraId="12065CBE" w14:textId="02C3A3F2" w:rsidR="002503E0" w:rsidRPr="002503E0" w:rsidRDefault="002503E0" w:rsidP="002503E0">
      <w:pPr>
        <w:rPr>
          <w:rFonts w:asciiTheme="minorHAnsi" w:hAnsiTheme="minorHAnsi" w:cstheme="minorHAnsi"/>
          <w:b/>
          <w:bCs/>
          <w:color w:val="000000"/>
          <w:szCs w:val="22"/>
        </w:rPr>
      </w:pPr>
      <w:r w:rsidRPr="002503E0">
        <w:rPr>
          <w:rFonts w:asciiTheme="minorHAnsi" w:hAnsiTheme="minorHAnsi" w:cstheme="minorHAnsi"/>
          <w:b/>
          <w:bCs/>
          <w:color w:val="000000"/>
          <w:szCs w:val="22"/>
        </w:rPr>
        <w:t xml:space="preserve">HC12 JOB TITLE: Service Manager – Front Door and Prevention – Oversighted OT Services </w:t>
      </w:r>
    </w:p>
    <w:p w14:paraId="4D6BFD3B" w14:textId="40A43E14" w:rsidR="00C218F8" w:rsidRPr="00C218F8" w:rsidRDefault="0024102F" w:rsidP="0024102F">
      <w:pPr>
        <w:pBdr>
          <w:top w:val="single" w:sz="4" w:space="1" w:color="auto"/>
          <w:left w:val="single" w:sz="4" w:space="4" w:color="auto"/>
          <w:bottom w:val="single" w:sz="4" w:space="1" w:color="auto"/>
          <w:right w:val="single" w:sz="4" w:space="4" w:color="auto"/>
        </w:pBdr>
        <w:tabs>
          <w:tab w:val="left" w:pos="8940"/>
        </w:tabs>
        <w:rPr>
          <w:rFonts w:asciiTheme="minorHAnsi" w:hAnsiTheme="minorHAnsi" w:cstheme="minorHAnsi"/>
          <w:b/>
          <w:bCs/>
          <w:color w:val="000000"/>
          <w:szCs w:val="22"/>
        </w:rPr>
      </w:pPr>
      <w:r w:rsidRPr="002503E0">
        <w:rPr>
          <w:rFonts w:asciiTheme="minorHAnsi" w:hAnsiTheme="minorHAnsi" w:cstheme="minorHAnsi"/>
          <w:b/>
          <w:bCs/>
          <w:color w:val="000000"/>
          <w:szCs w:val="22"/>
        </w:rPr>
        <w:tab/>
      </w:r>
    </w:p>
    <w:tbl>
      <w:tblPr>
        <w:tblW w:w="143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17"/>
      </w:tblGrid>
      <w:tr w:rsidR="00C218F8" w:rsidRPr="00C218F8" w14:paraId="6F55D22C" w14:textId="77777777" w:rsidTr="0024102F">
        <w:tc>
          <w:tcPr>
            <w:tcW w:w="14317" w:type="dxa"/>
            <w:vAlign w:val="center"/>
            <w:hideMark/>
          </w:tcPr>
          <w:p w14:paraId="23ADB7BA" w14:textId="77777777" w:rsidR="00C218F8" w:rsidRPr="002503E0" w:rsidRDefault="00C218F8" w:rsidP="002503E0">
            <w:pPr>
              <w:pBdr>
                <w:top w:val="single" w:sz="4" w:space="1" w:color="auto"/>
                <w:left w:val="single" w:sz="4" w:space="4" w:color="auto"/>
                <w:bottom w:val="single" w:sz="4" w:space="1" w:color="auto"/>
                <w:right w:val="single" w:sz="4" w:space="4" w:color="auto"/>
              </w:pBdr>
              <w:ind w:right="-244"/>
              <w:rPr>
                <w:rFonts w:asciiTheme="minorHAnsi" w:hAnsiTheme="minorHAnsi" w:cstheme="minorHAnsi"/>
                <w:color w:val="000000"/>
                <w:szCs w:val="22"/>
              </w:rPr>
            </w:pPr>
            <w:r w:rsidRPr="00C218F8">
              <w:rPr>
                <w:rFonts w:asciiTheme="minorHAnsi" w:hAnsiTheme="minorHAnsi" w:cstheme="minorHAnsi"/>
                <w:b/>
                <w:bCs/>
                <w:color w:val="000000"/>
                <w:szCs w:val="22"/>
              </w:rPr>
              <w:t>ROLE PURPOSE:</w:t>
            </w:r>
            <w:r w:rsidRPr="002503E0">
              <w:rPr>
                <w:rFonts w:asciiTheme="minorHAnsi" w:hAnsiTheme="minorHAnsi" w:cstheme="minorHAnsi"/>
                <w:b/>
                <w:bCs/>
                <w:color w:val="000000"/>
                <w:szCs w:val="22"/>
              </w:rPr>
              <w:t xml:space="preserve"> </w:t>
            </w:r>
            <w:r w:rsidRPr="00C218F8">
              <w:rPr>
                <w:rFonts w:asciiTheme="minorHAnsi" w:hAnsiTheme="minorHAnsi" w:cstheme="minorHAnsi"/>
                <w:color w:val="000000"/>
                <w:szCs w:val="22"/>
              </w:rPr>
              <w:t>The</w:t>
            </w:r>
            <w:r w:rsidRPr="002503E0">
              <w:rPr>
                <w:rFonts w:asciiTheme="minorHAnsi" w:hAnsiTheme="minorHAnsi" w:cstheme="minorHAnsi"/>
                <w:color w:val="000000"/>
                <w:szCs w:val="22"/>
              </w:rPr>
              <w:t xml:space="preserve"> </w:t>
            </w:r>
            <w:r w:rsidRPr="00C218F8">
              <w:rPr>
                <w:rFonts w:asciiTheme="minorHAnsi" w:hAnsiTheme="minorHAnsi" w:cstheme="minorHAnsi"/>
                <w:color w:val="000000"/>
                <w:szCs w:val="22"/>
              </w:rPr>
              <w:t>purpose of the role is to manage the work of the Independent Living Service, Advice and Referral Team, including community brokers, and the TEC team and play a key role in shaping Herefordshire’s approach to prevention, early intervention and community development working alongside key internal and external partners and co-productively with residents to meet the identified needs of the council and its customers.</w:t>
            </w:r>
          </w:p>
          <w:p w14:paraId="5E9B3865" w14:textId="77777777" w:rsidR="0024102F" w:rsidRPr="002503E0" w:rsidRDefault="0024102F"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p>
          <w:p w14:paraId="42DE9062" w14:textId="2A14437C" w:rsidR="00C218F8" w:rsidRPr="00C218F8"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p>
        </w:tc>
      </w:tr>
      <w:tr w:rsidR="00C218F8" w:rsidRPr="00C218F8" w14:paraId="49659447" w14:textId="77777777" w:rsidTr="0024102F">
        <w:tc>
          <w:tcPr>
            <w:tcW w:w="14317" w:type="dxa"/>
            <w:vAlign w:val="center"/>
            <w:hideMark/>
          </w:tcPr>
          <w:p w14:paraId="4EEF080F"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C218F8">
              <w:rPr>
                <w:rFonts w:asciiTheme="minorHAnsi" w:hAnsiTheme="minorHAnsi" w:cstheme="minorHAnsi"/>
                <w:b/>
                <w:bCs/>
                <w:color w:val="000000"/>
                <w:szCs w:val="22"/>
              </w:rPr>
              <w:t>ACCOUNTABILITIES SPECIFIC TO THIS ROLE</w:t>
            </w:r>
          </w:p>
          <w:p w14:paraId="1A8B66C7"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i/>
                <w:iCs/>
                <w:color w:val="000000"/>
                <w:szCs w:val="22"/>
              </w:rPr>
            </w:pPr>
            <w:r w:rsidRPr="00C218F8">
              <w:rPr>
                <w:rFonts w:asciiTheme="minorHAnsi" w:hAnsiTheme="minorHAnsi" w:cstheme="minorHAnsi"/>
                <w:i/>
                <w:iCs/>
                <w:color w:val="000000"/>
                <w:szCs w:val="22"/>
              </w:rPr>
              <w:t>(Identify any project management responsibilities)</w:t>
            </w:r>
          </w:p>
          <w:p w14:paraId="442FB3F9" w14:textId="77777777" w:rsidR="0024102F" w:rsidRPr="002503E0" w:rsidRDefault="0024102F" w:rsidP="0024102F">
            <w:pPr>
              <w:pBdr>
                <w:top w:val="single" w:sz="4" w:space="1" w:color="auto"/>
                <w:left w:val="single" w:sz="4" w:space="4" w:color="auto"/>
                <w:bottom w:val="single" w:sz="4" w:space="1" w:color="auto"/>
                <w:right w:val="single" w:sz="4" w:space="4" w:color="auto"/>
              </w:pBdr>
              <w:rPr>
                <w:rFonts w:asciiTheme="minorHAnsi" w:hAnsiTheme="minorHAnsi" w:cstheme="minorHAnsi"/>
                <w:i/>
                <w:iCs/>
                <w:color w:val="000000"/>
                <w:szCs w:val="22"/>
              </w:rPr>
            </w:pPr>
          </w:p>
          <w:p w14:paraId="3735C104" w14:textId="4EF684C5"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To lead and manage the council’s Advice and Referral Team, Independent Living Service (ILS) and the Technology Enabled Care (TEC) </w:t>
            </w:r>
            <w:r w:rsidRPr="002503E0">
              <w:rPr>
                <w:rFonts w:asciiTheme="minorHAnsi" w:hAnsiTheme="minorHAnsi" w:cstheme="minorHAnsi"/>
                <w:color w:val="000000"/>
                <w:szCs w:val="22"/>
              </w:rPr>
              <w:t>team ensuring</w:t>
            </w:r>
            <w:r w:rsidRPr="00C218F8">
              <w:rPr>
                <w:rFonts w:asciiTheme="minorHAnsi" w:hAnsiTheme="minorHAnsi" w:cstheme="minorHAnsi"/>
                <w:color w:val="000000"/>
                <w:szCs w:val="22"/>
              </w:rPr>
              <w:t xml:space="preserve"> accessibility and a robust, timely and effective response to requests from residents of all ages and professionals and which </w:t>
            </w:r>
            <w:r w:rsidRPr="002503E0">
              <w:rPr>
                <w:rFonts w:asciiTheme="minorHAnsi" w:hAnsiTheme="minorHAnsi" w:cstheme="minorHAnsi"/>
                <w:color w:val="000000"/>
                <w:szCs w:val="22"/>
              </w:rPr>
              <w:t>has prevention</w:t>
            </w:r>
            <w:r w:rsidRPr="00C218F8">
              <w:rPr>
                <w:rFonts w:asciiTheme="minorHAnsi" w:hAnsiTheme="minorHAnsi" w:cstheme="minorHAnsi"/>
                <w:color w:val="000000"/>
                <w:szCs w:val="22"/>
              </w:rPr>
              <w:t xml:space="preserve"> and enablement at its heart.</w:t>
            </w:r>
          </w:p>
          <w:p w14:paraId="72D23A5E"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To play a lead role in the modernisation of Herefordshire’s TEC and Enablement offer, working in support of the TEC and ILS team Managers –driving a significant shift towards prevention across the life course, enabling the Directorate to achieve its ambition of enabling residents to </w:t>
            </w:r>
            <w:r w:rsidRPr="002503E0">
              <w:rPr>
                <w:rFonts w:asciiTheme="minorHAnsi" w:hAnsiTheme="minorHAnsi" w:cstheme="minorHAnsi"/>
                <w:color w:val="000000"/>
                <w:szCs w:val="22"/>
              </w:rPr>
              <w:t>live safe</w:t>
            </w:r>
            <w:r w:rsidRPr="00C218F8">
              <w:rPr>
                <w:rFonts w:asciiTheme="minorHAnsi" w:hAnsiTheme="minorHAnsi" w:cstheme="minorHAnsi"/>
                <w:color w:val="000000"/>
                <w:szCs w:val="22"/>
              </w:rPr>
              <w:t>, healthy and independent lives.</w:t>
            </w:r>
          </w:p>
          <w:p w14:paraId="092649F3"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To work collaboratively with the Director of Public Health, Talk Community Lead, and counterparts in other directorates, shaping together </w:t>
            </w:r>
            <w:r w:rsidRPr="002503E0">
              <w:rPr>
                <w:rFonts w:asciiTheme="minorHAnsi" w:hAnsiTheme="minorHAnsi" w:cstheme="minorHAnsi"/>
                <w:color w:val="000000"/>
                <w:szCs w:val="22"/>
              </w:rPr>
              <w:t>a holistic</w:t>
            </w:r>
            <w:r w:rsidRPr="00C218F8">
              <w:rPr>
                <w:rFonts w:asciiTheme="minorHAnsi" w:hAnsiTheme="minorHAnsi" w:cstheme="minorHAnsi"/>
                <w:color w:val="000000"/>
                <w:szCs w:val="22"/>
              </w:rPr>
              <w:t>, whole-life approach to prevention, early intervention, and community development.</w:t>
            </w:r>
          </w:p>
          <w:p w14:paraId="663A4020"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Working in partnership with key stakeholders, to develop an ongoing programme of coproduction which enables Herefordshire council to </w:t>
            </w:r>
            <w:r w:rsidRPr="002503E0">
              <w:rPr>
                <w:rFonts w:asciiTheme="minorHAnsi" w:hAnsiTheme="minorHAnsi" w:cstheme="minorHAnsi"/>
                <w:color w:val="000000"/>
                <w:szCs w:val="22"/>
              </w:rPr>
              <w:t>develop its</w:t>
            </w:r>
            <w:r w:rsidRPr="00C218F8">
              <w:rPr>
                <w:rFonts w:asciiTheme="minorHAnsi" w:hAnsiTheme="minorHAnsi" w:cstheme="minorHAnsi"/>
                <w:color w:val="000000"/>
                <w:szCs w:val="22"/>
              </w:rPr>
              <w:t xml:space="preserve"> approach to prevention and early intervention in Adult Social Care which is strengths-based and enabling, and maximises the skills </w:t>
            </w:r>
            <w:r w:rsidRPr="002503E0">
              <w:rPr>
                <w:rFonts w:asciiTheme="minorHAnsi" w:hAnsiTheme="minorHAnsi" w:cstheme="minorHAnsi"/>
                <w:color w:val="000000"/>
                <w:szCs w:val="22"/>
              </w:rPr>
              <w:t>and resources</w:t>
            </w:r>
            <w:r w:rsidRPr="00C218F8">
              <w:rPr>
                <w:rFonts w:asciiTheme="minorHAnsi" w:hAnsiTheme="minorHAnsi" w:cstheme="minorHAnsi"/>
                <w:color w:val="000000"/>
                <w:szCs w:val="22"/>
              </w:rPr>
              <w:t xml:space="preserve"> held within Herefordshire’s communities.</w:t>
            </w:r>
          </w:p>
          <w:p w14:paraId="15242AD8" w14:textId="278C5944"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To play a leading role in the development and implementation of systems, processes and practices which support all key stakeholders to navigate</w:t>
            </w:r>
            <w:r w:rsidRPr="002503E0">
              <w:rPr>
                <w:rFonts w:asciiTheme="minorHAnsi" w:hAnsiTheme="minorHAnsi" w:cstheme="minorHAnsi"/>
                <w:color w:val="000000"/>
                <w:szCs w:val="22"/>
              </w:rPr>
              <w:t>.</w:t>
            </w:r>
          </w:p>
          <w:p w14:paraId="79A652A2"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t>Adult Social Care services and information, advice, guidance and support easily and seamlessly.</w:t>
            </w:r>
          </w:p>
          <w:p w14:paraId="6E117E1E" w14:textId="760003FF"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Working with the Talk Community Lead, to play a lead role in the ongoing development of the provision of information, advice and guidance, co</w:t>
            </w:r>
            <w:r w:rsidRPr="002503E0">
              <w:rPr>
                <w:rFonts w:asciiTheme="minorHAnsi" w:hAnsiTheme="minorHAnsi" w:cstheme="minorHAnsi"/>
                <w:color w:val="000000"/>
                <w:szCs w:val="22"/>
              </w:rPr>
              <w:t xml:space="preserve"> </w:t>
            </w:r>
            <w:r w:rsidRPr="00C218F8">
              <w:rPr>
                <w:rFonts w:asciiTheme="minorHAnsi" w:hAnsiTheme="minorHAnsi" w:cstheme="minorHAnsi"/>
                <w:color w:val="000000"/>
                <w:szCs w:val="22"/>
              </w:rPr>
              <w:t>productively with residents and partners to ensure accessibility and ease of access.</w:t>
            </w:r>
          </w:p>
          <w:p w14:paraId="1CC6D246"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To provide support to strategic commissioners and health and care provider markets in relation to improving the approach to prevention and early</w:t>
            </w:r>
            <w:r w:rsidRPr="002503E0">
              <w:rPr>
                <w:rFonts w:asciiTheme="minorHAnsi" w:hAnsiTheme="minorHAnsi" w:cstheme="minorHAnsi"/>
                <w:color w:val="000000"/>
                <w:szCs w:val="22"/>
              </w:rPr>
              <w:t xml:space="preserve"> </w:t>
            </w:r>
            <w:r w:rsidRPr="00C218F8">
              <w:rPr>
                <w:rFonts w:asciiTheme="minorHAnsi" w:hAnsiTheme="minorHAnsi" w:cstheme="minorHAnsi"/>
                <w:color w:val="000000"/>
                <w:szCs w:val="22"/>
              </w:rPr>
              <w:t>intervention in service specifications and service delivery.</w:t>
            </w:r>
          </w:p>
          <w:p w14:paraId="2E651465"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lastRenderedPageBreak/>
              <w:sym w:font="Symbol" w:char="F0B7"/>
            </w:r>
            <w:r w:rsidRPr="00C218F8">
              <w:rPr>
                <w:rFonts w:asciiTheme="minorHAnsi" w:hAnsiTheme="minorHAnsi" w:cstheme="minorHAnsi"/>
                <w:color w:val="000000"/>
                <w:szCs w:val="22"/>
              </w:rPr>
              <w:t xml:space="preserve"> To develop and maintain management information systems in order to effectively record and report on outcomes achieved through </w:t>
            </w:r>
            <w:r w:rsidRPr="002503E0">
              <w:rPr>
                <w:rFonts w:asciiTheme="minorHAnsi" w:hAnsiTheme="minorHAnsi" w:cstheme="minorHAnsi"/>
                <w:color w:val="000000"/>
                <w:szCs w:val="22"/>
              </w:rPr>
              <w:t>the implementation</w:t>
            </w:r>
            <w:r w:rsidRPr="00C218F8">
              <w:rPr>
                <w:rFonts w:asciiTheme="minorHAnsi" w:hAnsiTheme="minorHAnsi" w:cstheme="minorHAnsi"/>
                <w:color w:val="000000"/>
                <w:szCs w:val="22"/>
              </w:rPr>
              <w:t xml:space="preserve"> and investment in prevention and early intervention.</w:t>
            </w:r>
          </w:p>
          <w:p w14:paraId="126D4EC2" w14:textId="513B7CDF"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Working with the Principal Social Worker and Practice Leads, contribute effectively to wider audits and service reviews and support </w:t>
            </w:r>
            <w:r w:rsidRPr="002503E0">
              <w:rPr>
                <w:rFonts w:asciiTheme="minorHAnsi" w:hAnsiTheme="minorHAnsi" w:cstheme="minorHAnsi"/>
                <w:color w:val="000000"/>
                <w:szCs w:val="22"/>
              </w:rPr>
              <w:t>the development</w:t>
            </w:r>
            <w:r w:rsidRPr="00C218F8">
              <w:rPr>
                <w:rFonts w:asciiTheme="minorHAnsi" w:hAnsiTheme="minorHAnsi" w:cstheme="minorHAnsi"/>
                <w:color w:val="000000"/>
                <w:szCs w:val="22"/>
              </w:rPr>
              <w:t xml:space="preserve"> of strengths-based practice in Herefordshire.</w:t>
            </w:r>
          </w:p>
          <w:p w14:paraId="3EB80AAE" w14:textId="4950771E"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r w:rsidRPr="00C218F8">
              <w:rPr>
                <w:rFonts w:asciiTheme="minorHAnsi" w:hAnsiTheme="minorHAnsi" w:cstheme="minorHAnsi"/>
                <w:color w:val="000000"/>
                <w:szCs w:val="22"/>
              </w:rPr>
              <w:sym w:font="Symbol" w:char="F0B7"/>
            </w:r>
            <w:r w:rsidRPr="00C218F8">
              <w:rPr>
                <w:rFonts w:asciiTheme="minorHAnsi" w:hAnsiTheme="minorHAnsi" w:cstheme="minorHAnsi"/>
                <w:color w:val="000000"/>
                <w:szCs w:val="22"/>
              </w:rPr>
              <w:t xml:space="preserve"> To contribute effectively to the development of strategic plans held by both the Directorate and key Health and Wellbeing partnerships </w:t>
            </w:r>
            <w:r w:rsidRPr="002503E0">
              <w:rPr>
                <w:rFonts w:asciiTheme="minorHAnsi" w:hAnsiTheme="minorHAnsi" w:cstheme="minorHAnsi"/>
                <w:color w:val="000000"/>
                <w:szCs w:val="22"/>
              </w:rPr>
              <w:t>in Herefordshire</w:t>
            </w:r>
            <w:r w:rsidRPr="00C218F8">
              <w:rPr>
                <w:rFonts w:asciiTheme="minorHAnsi" w:hAnsiTheme="minorHAnsi" w:cstheme="minorHAnsi"/>
                <w:color w:val="000000"/>
                <w:szCs w:val="22"/>
              </w:rPr>
              <w:t>.</w:t>
            </w:r>
          </w:p>
          <w:p w14:paraId="50A215A8" w14:textId="77777777" w:rsidR="00C218F8" w:rsidRPr="002503E0"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2"/>
              </w:rPr>
            </w:pPr>
          </w:p>
          <w:p w14:paraId="4A6CC244" w14:textId="76CC307E" w:rsidR="00C218F8" w:rsidRPr="00C218F8"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p>
        </w:tc>
      </w:tr>
    </w:tbl>
    <w:p w14:paraId="58F63F02" w14:textId="77777777" w:rsidR="00C218F8" w:rsidRPr="00C218F8" w:rsidRDefault="00C218F8" w:rsidP="0024102F">
      <w:pPr>
        <w:pBdr>
          <w:top w:val="single" w:sz="4" w:space="1" w:color="auto"/>
          <w:left w:val="single" w:sz="4" w:space="4" w:color="auto"/>
          <w:bottom w:val="single" w:sz="4" w:space="1" w:color="auto"/>
          <w:right w:val="single" w:sz="4" w:space="4" w:color="auto"/>
        </w:pBdr>
        <w:rPr>
          <w:rFonts w:asciiTheme="minorHAnsi" w:hAnsiTheme="minorHAnsi" w:cstheme="minorHAnsi"/>
          <w:vanish/>
          <w:szCs w:val="22"/>
        </w:rPr>
      </w:pPr>
    </w:p>
    <w:p w14:paraId="02BCA9A0" w14:textId="77777777" w:rsidR="00C218F8" w:rsidRPr="002503E0" w:rsidRDefault="00C218F8" w:rsidP="0024102F">
      <w:pPr>
        <w:pBdr>
          <w:top w:val="single" w:sz="4" w:space="1" w:color="auto"/>
          <w:left w:val="single" w:sz="4" w:space="4" w:color="auto"/>
          <w:bottom w:val="single" w:sz="4" w:space="1" w:color="auto"/>
          <w:right w:val="single" w:sz="4" w:space="4" w:color="auto"/>
        </w:pBdr>
        <w:ind w:left="142"/>
        <w:rPr>
          <w:rFonts w:asciiTheme="minorHAnsi" w:hAnsiTheme="minorHAnsi" w:cstheme="minorHAnsi"/>
          <w:b/>
          <w:bCs/>
          <w:color w:val="000000"/>
          <w:szCs w:val="22"/>
        </w:rPr>
      </w:pPr>
      <w:r w:rsidRPr="00C218F8">
        <w:rPr>
          <w:rFonts w:asciiTheme="minorHAnsi" w:hAnsiTheme="minorHAnsi" w:cstheme="minorHAnsi"/>
          <w:b/>
          <w:bCs/>
          <w:color w:val="000000"/>
          <w:szCs w:val="22"/>
        </w:rPr>
        <w:t>ACCOUNTABILITIES</w:t>
      </w:r>
    </w:p>
    <w:p w14:paraId="6014944D" w14:textId="77777777"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b/>
          <w:bCs/>
          <w:color w:val="000000"/>
          <w:szCs w:val="22"/>
        </w:rPr>
      </w:pPr>
    </w:p>
    <w:p w14:paraId="6D35E4B2" w14:textId="77777777"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1. Working autonomously, under direction as and </w:t>
      </w:r>
      <w:r w:rsidRPr="002503E0">
        <w:rPr>
          <w:rFonts w:asciiTheme="minorHAnsi" w:hAnsiTheme="minorHAnsi" w:cstheme="minorHAnsi"/>
          <w:color w:val="000000"/>
          <w:szCs w:val="22"/>
        </w:rPr>
        <w:t>when required</w:t>
      </w:r>
      <w:r w:rsidRPr="00C218F8">
        <w:rPr>
          <w:rFonts w:asciiTheme="minorHAnsi" w:hAnsiTheme="minorHAnsi" w:cstheme="minorHAnsi"/>
          <w:color w:val="000000"/>
          <w:szCs w:val="22"/>
        </w:rPr>
        <w:t xml:space="preserve">, to lead service areas to deliver operating </w:t>
      </w:r>
      <w:r w:rsidRPr="002503E0">
        <w:rPr>
          <w:rFonts w:asciiTheme="minorHAnsi" w:hAnsiTheme="minorHAnsi" w:cstheme="minorHAnsi"/>
          <w:color w:val="000000"/>
          <w:szCs w:val="22"/>
        </w:rPr>
        <w:t>plans and</w:t>
      </w:r>
      <w:r w:rsidRPr="00C218F8">
        <w:rPr>
          <w:rFonts w:asciiTheme="minorHAnsi" w:hAnsiTheme="minorHAnsi" w:cstheme="minorHAnsi"/>
          <w:color w:val="000000"/>
          <w:szCs w:val="22"/>
        </w:rPr>
        <w:t xml:space="preserve"> contractual arrangements, focusing on the needs of </w:t>
      </w:r>
      <w:r w:rsidRPr="002503E0">
        <w:rPr>
          <w:rFonts w:asciiTheme="minorHAnsi" w:hAnsiTheme="minorHAnsi" w:cstheme="minorHAnsi"/>
          <w:color w:val="000000"/>
          <w:szCs w:val="22"/>
        </w:rPr>
        <w:t>the defined</w:t>
      </w:r>
      <w:r w:rsidRPr="00C218F8">
        <w:rPr>
          <w:rFonts w:asciiTheme="minorHAnsi" w:hAnsiTheme="minorHAnsi" w:cstheme="minorHAnsi"/>
          <w:color w:val="000000"/>
          <w:szCs w:val="22"/>
        </w:rPr>
        <w:t xml:space="preserve"> localities within Herefordshire.</w:t>
      </w:r>
    </w:p>
    <w:p w14:paraId="01534FEF" w14:textId="77777777"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2. Designing the annual plan to deliver plan, manage </w:t>
      </w:r>
      <w:r w:rsidRPr="002503E0">
        <w:rPr>
          <w:rFonts w:asciiTheme="minorHAnsi" w:hAnsiTheme="minorHAnsi" w:cstheme="minorHAnsi"/>
          <w:color w:val="000000"/>
          <w:szCs w:val="22"/>
        </w:rPr>
        <w:t>and monitor</w:t>
      </w:r>
      <w:r w:rsidRPr="00C218F8">
        <w:rPr>
          <w:rFonts w:asciiTheme="minorHAnsi" w:hAnsiTheme="minorHAnsi" w:cstheme="minorHAnsi"/>
          <w:color w:val="000000"/>
          <w:szCs w:val="22"/>
        </w:rPr>
        <w:t xml:space="preserve"> the use of available financial, physical and </w:t>
      </w:r>
      <w:r w:rsidRPr="002503E0">
        <w:rPr>
          <w:rFonts w:asciiTheme="minorHAnsi" w:hAnsiTheme="minorHAnsi" w:cstheme="minorHAnsi"/>
          <w:color w:val="000000"/>
          <w:szCs w:val="22"/>
        </w:rPr>
        <w:t>human resources</w:t>
      </w:r>
      <w:r w:rsidRPr="00C218F8">
        <w:rPr>
          <w:rFonts w:asciiTheme="minorHAnsi" w:hAnsiTheme="minorHAnsi" w:cstheme="minorHAnsi"/>
          <w:color w:val="000000"/>
          <w:szCs w:val="22"/>
        </w:rPr>
        <w:t>, making efficiency savings as required.</w:t>
      </w:r>
    </w:p>
    <w:p w14:paraId="2AE443F8" w14:textId="77777777"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3. By collaborating across service providers, to co-</w:t>
      </w:r>
      <w:r w:rsidRPr="002503E0">
        <w:rPr>
          <w:rFonts w:asciiTheme="minorHAnsi" w:hAnsiTheme="minorHAnsi" w:cstheme="minorHAnsi"/>
          <w:color w:val="000000"/>
          <w:szCs w:val="22"/>
        </w:rPr>
        <w:t>ordinate and</w:t>
      </w:r>
      <w:r w:rsidRPr="00C218F8">
        <w:rPr>
          <w:rFonts w:asciiTheme="minorHAnsi" w:hAnsiTheme="minorHAnsi" w:cstheme="minorHAnsi"/>
          <w:color w:val="000000"/>
          <w:szCs w:val="22"/>
        </w:rPr>
        <w:t xml:space="preserve"> integrate council resources to deliver both </w:t>
      </w:r>
      <w:r w:rsidRPr="002503E0">
        <w:rPr>
          <w:rFonts w:asciiTheme="minorHAnsi" w:hAnsiTheme="minorHAnsi" w:cstheme="minorHAnsi"/>
          <w:color w:val="000000"/>
          <w:szCs w:val="22"/>
        </w:rPr>
        <w:t>routine operations</w:t>
      </w:r>
      <w:r w:rsidRPr="00C218F8">
        <w:rPr>
          <w:rFonts w:asciiTheme="minorHAnsi" w:hAnsiTheme="minorHAnsi" w:cstheme="minorHAnsi"/>
          <w:color w:val="000000"/>
          <w:szCs w:val="22"/>
        </w:rPr>
        <w:t xml:space="preserve"> and to manage complex business issues </w:t>
      </w:r>
      <w:r w:rsidRPr="002503E0">
        <w:rPr>
          <w:rFonts w:asciiTheme="minorHAnsi" w:hAnsiTheme="minorHAnsi" w:cstheme="minorHAnsi"/>
          <w:color w:val="000000"/>
          <w:szCs w:val="22"/>
        </w:rPr>
        <w:t>and risks</w:t>
      </w:r>
      <w:r w:rsidRPr="00C218F8">
        <w:rPr>
          <w:rFonts w:asciiTheme="minorHAnsi" w:hAnsiTheme="minorHAnsi" w:cstheme="minorHAnsi"/>
          <w:color w:val="000000"/>
          <w:szCs w:val="22"/>
        </w:rPr>
        <w:t xml:space="preserve"> to meet agreed service standards.</w:t>
      </w:r>
    </w:p>
    <w:p w14:paraId="14C8BF2D" w14:textId="264F1534"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4. Deliver customer requirements based on analysis to </w:t>
      </w:r>
      <w:r w:rsidRPr="002503E0">
        <w:rPr>
          <w:rFonts w:asciiTheme="minorHAnsi" w:hAnsiTheme="minorHAnsi" w:cstheme="minorHAnsi"/>
          <w:color w:val="000000"/>
          <w:szCs w:val="22"/>
        </w:rPr>
        <w:t>deliver service</w:t>
      </w:r>
      <w:r w:rsidRPr="00C218F8">
        <w:rPr>
          <w:rFonts w:asciiTheme="minorHAnsi" w:hAnsiTheme="minorHAnsi" w:cstheme="minorHAnsi"/>
          <w:color w:val="000000"/>
          <w:szCs w:val="22"/>
        </w:rPr>
        <w:t xml:space="preserve"> specifications for locality-based customer </w:t>
      </w:r>
      <w:r w:rsidRPr="002503E0">
        <w:rPr>
          <w:rFonts w:asciiTheme="minorHAnsi" w:hAnsiTheme="minorHAnsi" w:cstheme="minorHAnsi"/>
          <w:color w:val="000000"/>
          <w:szCs w:val="22"/>
        </w:rPr>
        <w:t>focused outcomes</w:t>
      </w:r>
      <w:r w:rsidRPr="00C218F8">
        <w:rPr>
          <w:rFonts w:asciiTheme="minorHAnsi" w:hAnsiTheme="minorHAnsi" w:cstheme="minorHAnsi"/>
          <w:color w:val="000000"/>
          <w:szCs w:val="22"/>
        </w:rPr>
        <w:t>.</w:t>
      </w:r>
    </w:p>
    <w:p w14:paraId="35766974" w14:textId="643B1BCA"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5. Act as a specialist technical reference for the service and </w:t>
      </w:r>
      <w:r w:rsidRPr="002503E0">
        <w:rPr>
          <w:rFonts w:asciiTheme="minorHAnsi" w:hAnsiTheme="minorHAnsi" w:cstheme="minorHAnsi"/>
          <w:color w:val="000000"/>
          <w:szCs w:val="22"/>
        </w:rPr>
        <w:t>its customers</w:t>
      </w:r>
      <w:r w:rsidRPr="00C218F8">
        <w:rPr>
          <w:rFonts w:asciiTheme="minorHAnsi" w:hAnsiTheme="minorHAnsi" w:cstheme="minorHAnsi"/>
          <w:color w:val="000000"/>
          <w:szCs w:val="22"/>
        </w:rPr>
        <w:t>, maintaining and applying an up-to-</w:t>
      </w:r>
      <w:r w:rsidRPr="002503E0">
        <w:rPr>
          <w:rFonts w:asciiTheme="minorHAnsi" w:hAnsiTheme="minorHAnsi" w:cstheme="minorHAnsi"/>
          <w:color w:val="000000"/>
          <w:szCs w:val="22"/>
        </w:rPr>
        <w:t>date knowledge</w:t>
      </w:r>
      <w:r w:rsidRPr="00C218F8">
        <w:rPr>
          <w:rFonts w:asciiTheme="minorHAnsi" w:hAnsiTheme="minorHAnsi" w:cstheme="minorHAnsi"/>
          <w:color w:val="000000"/>
          <w:szCs w:val="22"/>
        </w:rPr>
        <w:t xml:space="preserve"> of expertise area.</w:t>
      </w:r>
    </w:p>
    <w:p w14:paraId="7B5F96D6" w14:textId="77777777"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6. Implementing better ways of working and </w:t>
      </w:r>
      <w:r w:rsidRPr="002503E0">
        <w:rPr>
          <w:rFonts w:asciiTheme="minorHAnsi" w:hAnsiTheme="minorHAnsi" w:cstheme="minorHAnsi"/>
          <w:color w:val="000000"/>
          <w:szCs w:val="22"/>
        </w:rPr>
        <w:t>make recommendations</w:t>
      </w:r>
      <w:r w:rsidRPr="00C218F8">
        <w:rPr>
          <w:rFonts w:asciiTheme="minorHAnsi" w:hAnsiTheme="minorHAnsi" w:cstheme="minorHAnsi"/>
          <w:color w:val="000000"/>
          <w:szCs w:val="22"/>
        </w:rPr>
        <w:t xml:space="preserve"> for wider improvements to </w:t>
      </w:r>
      <w:r w:rsidRPr="002503E0">
        <w:rPr>
          <w:rFonts w:asciiTheme="minorHAnsi" w:hAnsiTheme="minorHAnsi" w:cstheme="minorHAnsi"/>
          <w:color w:val="000000"/>
          <w:szCs w:val="22"/>
        </w:rPr>
        <w:t>policies, systems</w:t>
      </w:r>
      <w:r w:rsidRPr="00C218F8">
        <w:rPr>
          <w:rFonts w:asciiTheme="minorHAnsi" w:hAnsiTheme="minorHAnsi" w:cstheme="minorHAnsi"/>
          <w:color w:val="000000"/>
          <w:szCs w:val="22"/>
        </w:rPr>
        <w:t>, practices and procedures.</w:t>
      </w:r>
    </w:p>
    <w:p w14:paraId="0A7F22B3" w14:textId="77777777" w:rsidR="00602F43"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7. Participate effectively and contribute to </w:t>
      </w:r>
      <w:r w:rsidRPr="002503E0">
        <w:rPr>
          <w:rFonts w:asciiTheme="minorHAnsi" w:hAnsiTheme="minorHAnsi" w:cstheme="minorHAnsi"/>
          <w:color w:val="000000"/>
          <w:szCs w:val="22"/>
        </w:rPr>
        <w:t>corporate programmes</w:t>
      </w:r>
      <w:r w:rsidRPr="00C218F8">
        <w:rPr>
          <w:rFonts w:asciiTheme="minorHAnsi" w:hAnsiTheme="minorHAnsi" w:cstheme="minorHAnsi"/>
          <w:color w:val="000000"/>
          <w:szCs w:val="22"/>
        </w:rPr>
        <w:t xml:space="preserve"> to help deliver change management </w:t>
      </w:r>
      <w:r w:rsidRPr="002503E0">
        <w:rPr>
          <w:rFonts w:asciiTheme="minorHAnsi" w:hAnsiTheme="minorHAnsi" w:cstheme="minorHAnsi"/>
          <w:color w:val="000000"/>
          <w:szCs w:val="22"/>
        </w:rPr>
        <w:t>and service</w:t>
      </w:r>
      <w:r w:rsidRPr="00C218F8">
        <w:rPr>
          <w:rFonts w:asciiTheme="minorHAnsi" w:hAnsiTheme="minorHAnsi" w:cstheme="minorHAnsi"/>
          <w:color w:val="000000"/>
          <w:szCs w:val="22"/>
        </w:rPr>
        <w:t xml:space="preserve"> improvements.8. Manage others, setting clear goals, and deliver a </w:t>
      </w:r>
      <w:r w:rsidR="00602F43" w:rsidRPr="002503E0">
        <w:rPr>
          <w:rFonts w:asciiTheme="minorHAnsi" w:hAnsiTheme="minorHAnsi" w:cstheme="minorHAnsi"/>
          <w:color w:val="000000"/>
          <w:szCs w:val="22"/>
        </w:rPr>
        <w:t>coherent approach</w:t>
      </w:r>
      <w:r w:rsidRPr="00C218F8">
        <w:rPr>
          <w:rFonts w:asciiTheme="minorHAnsi" w:hAnsiTheme="minorHAnsi" w:cstheme="minorHAnsi"/>
          <w:color w:val="000000"/>
          <w:szCs w:val="22"/>
        </w:rPr>
        <w:t xml:space="preserve"> to staff development and training within </w:t>
      </w:r>
      <w:r w:rsidR="00602F43" w:rsidRPr="002503E0">
        <w:rPr>
          <w:rFonts w:asciiTheme="minorHAnsi" w:hAnsiTheme="minorHAnsi" w:cstheme="minorHAnsi"/>
          <w:color w:val="000000"/>
          <w:szCs w:val="22"/>
        </w:rPr>
        <w:t>the service</w:t>
      </w:r>
      <w:r w:rsidRPr="00C218F8">
        <w:rPr>
          <w:rFonts w:asciiTheme="minorHAnsi" w:hAnsiTheme="minorHAnsi" w:cstheme="minorHAnsi"/>
          <w:color w:val="000000"/>
          <w:szCs w:val="22"/>
        </w:rPr>
        <w:t xml:space="preserve"> area to continuously improve performance.</w:t>
      </w:r>
    </w:p>
    <w:p w14:paraId="4D3792F3" w14:textId="77777777" w:rsidR="00602F43"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9. Establish and maintain good working relationships </w:t>
      </w:r>
      <w:r w:rsidR="00602F43" w:rsidRPr="002503E0">
        <w:rPr>
          <w:rFonts w:asciiTheme="minorHAnsi" w:hAnsiTheme="minorHAnsi" w:cstheme="minorHAnsi"/>
          <w:color w:val="000000"/>
          <w:szCs w:val="22"/>
        </w:rPr>
        <w:t>with internal</w:t>
      </w:r>
      <w:r w:rsidRPr="00C218F8">
        <w:rPr>
          <w:rFonts w:asciiTheme="minorHAnsi" w:hAnsiTheme="minorHAnsi" w:cstheme="minorHAnsi"/>
          <w:color w:val="000000"/>
          <w:szCs w:val="22"/>
        </w:rPr>
        <w:t xml:space="preserve"> </w:t>
      </w:r>
      <w:r w:rsidR="00602F43" w:rsidRPr="002503E0">
        <w:rPr>
          <w:rFonts w:asciiTheme="minorHAnsi" w:hAnsiTheme="minorHAnsi" w:cstheme="minorHAnsi"/>
          <w:color w:val="000000"/>
          <w:szCs w:val="22"/>
        </w:rPr>
        <w:t>colleagues and</w:t>
      </w:r>
      <w:r w:rsidRPr="00C218F8">
        <w:rPr>
          <w:rFonts w:asciiTheme="minorHAnsi" w:hAnsiTheme="minorHAnsi" w:cstheme="minorHAnsi"/>
          <w:color w:val="000000"/>
          <w:szCs w:val="22"/>
        </w:rPr>
        <w:t xml:space="preserve"> represent the Partnership </w:t>
      </w:r>
      <w:r w:rsidR="00602F43" w:rsidRPr="002503E0">
        <w:rPr>
          <w:rFonts w:asciiTheme="minorHAnsi" w:hAnsiTheme="minorHAnsi" w:cstheme="minorHAnsi"/>
          <w:color w:val="000000"/>
          <w:szCs w:val="22"/>
        </w:rPr>
        <w:t>on appropriate</w:t>
      </w:r>
      <w:r w:rsidRPr="00C218F8">
        <w:rPr>
          <w:rFonts w:asciiTheme="minorHAnsi" w:hAnsiTheme="minorHAnsi" w:cstheme="minorHAnsi"/>
          <w:color w:val="000000"/>
          <w:szCs w:val="22"/>
        </w:rPr>
        <w:t xml:space="preserve"> forums where required.</w:t>
      </w:r>
    </w:p>
    <w:p w14:paraId="0D20B605" w14:textId="77777777" w:rsidR="00602F43"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 xml:space="preserve">10. Understand and meet all required legislation </w:t>
      </w:r>
      <w:r w:rsidR="00602F43" w:rsidRPr="002503E0">
        <w:rPr>
          <w:rFonts w:asciiTheme="minorHAnsi" w:hAnsiTheme="minorHAnsi" w:cstheme="minorHAnsi"/>
          <w:color w:val="000000"/>
          <w:szCs w:val="22"/>
        </w:rPr>
        <w:t>and governance</w:t>
      </w:r>
      <w:r w:rsidRPr="00C218F8">
        <w:rPr>
          <w:rFonts w:asciiTheme="minorHAnsi" w:hAnsiTheme="minorHAnsi" w:cstheme="minorHAnsi"/>
          <w:color w:val="000000"/>
          <w:szCs w:val="22"/>
        </w:rPr>
        <w:t xml:space="preserve"> to deliver the required standards.</w:t>
      </w:r>
    </w:p>
    <w:p w14:paraId="3A0488D3" w14:textId="0A19716A"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C218F8">
        <w:rPr>
          <w:rFonts w:asciiTheme="minorHAnsi" w:hAnsiTheme="minorHAnsi" w:cstheme="minorHAnsi"/>
          <w:color w:val="000000"/>
          <w:szCs w:val="22"/>
        </w:rPr>
        <w:t>11. To lead and be accountable for a significant service area.</w:t>
      </w:r>
    </w:p>
    <w:p w14:paraId="7766CEDD" w14:textId="77777777" w:rsidR="00C218F8" w:rsidRPr="002503E0" w:rsidRDefault="00C218F8" w:rsidP="002503E0">
      <w:pPr>
        <w:pBdr>
          <w:top w:val="single" w:sz="4" w:space="1" w:color="auto"/>
          <w:left w:val="single" w:sz="4" w:space="4" w:color="auto"/>
          <w:bottom w:val="single" w:sz="4" w:space="1" w:color="auto"/>
          <w:right w:val="single" w:sz="4" w:space="31" w:color="auto"/>
        </w:pBdr>
        <w:rPr>
          <w:rFonts w:asciiTheme="minorHAnsi" w:hAnsiTheme="minorHAnsi" w:cstheme="minorHAnsi"/>
          <w:szCs w:val="22"/>
        </w:rPr>
      </w:pPr>
    </w:p>
    <w:p w14:paraId="62A7859F" w14:textId="77777777" w:rsidR="00602F43" w:rsidRPr="002503E0" w:rsidRDefault="00602F43" w:rsidP="002503E0">
      <w:pPr>
        <w:pBdr>
          <w:top w:val="single" w:sz="4" w:space="1" w:color="auto"/>
          <w:left w:val="single" w:sz="4" w:space="4" w:color="auto"/>
          <w:bottom w:val="single" w:sz="4" w:space="1" w:color="auto"/>
          <w:right w:val="single" w:sz="4" w:space="31" w:color="auto"/>
        </w:pBdr>
        <w:rPr>
          <w:rFonts w:asciiTheme="minorHAnsi" w:hAnsiTheme="minorHAnsi" w:cstheme="minorHAnsi"/>
          <w:b/>
          <w:bCs/>
          <w:color w:val="000000"/>
          <w:szCs w:val="22"/>
        </w:rPr>
      </w:pPr>
      <w:r w:rsidRPr="00602F43">
        <w:rPr>
          <w:rFonts w:asciiTheme="minorHAnsi" w:hAnsiTheme="minorHAnsi" w:cstheme="minorHAnsi"/>
          <w:b/>
          <w:bCs/>
          <w:color w:val="000000"/>
          <w:szCs w:val="22"/>
        </w:rPr>
        <w:t>SKILLS, KNOWLEDGE &amp; EXPERIENCE</w:t>
      </w:r>
    </w:p>
    <w:p w14:paraId="0890BCB3" w14:textId="77777777" w:rsidR="00602F43" w:rsidRPr="002503E0" w:rsidRDefault="00602F43"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Experience of managing staff, budgets and service areas successfully </w:t>
      </w:r>
      <w:r w:rsidRPr="002503E0">
        <w:rPr>
          <w:rFonts w:asciiTheme="minorHAnsi" w:hAnsiTheme="minorHAnsi" w:cstheme="minorHAnsi"/>
          <w:color w:val="000000"/>
          <w:szCs w:val="22"/>
        </w:rPr>
        <w:t>in pursuit</w:t>
      </w:r>
      <w:r w:rsidRPr="00602F43">
        <w:rPr>
          <w:rFonts w:asciiTheme="minorHAnsi" w:hAnsiTheme="minorHAnsi" w:cstheme="minorHAnsi"/>
          <w:color w:val="000000"/>
          <w:szCs w:val="22"/>
        </w:rPr>
        <w:t xml:space="preserve"> of challenging performance expectations.</w:t>
      </w:r>
    </w:p>
    <w:p w14:paraId="6BE1C597" w14:textId="77777777" w:rsidR="00602F43" w:rsidRPr="002503E0" w:rsidRDefault="00602F43"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Qualified in area of professional specialism at, for example, Chartered status</w:t>
      </w:r>
      <w:r w:rsidRPr="002503E0">
        <w:rPr>
          <w:rFonts w:asciiTheme="minorHAnsi" w:hAnsiTheme="minorHAnsi" w:cstheme="minorHAnsi"/>
          <w:color w:val="000000"/>
          <w:szCs w:val="22"/>
        </w:rPr>
        <w:t xml:space="preserve"> </w:t>
      </w:r>
      <w:r w:rsidRPr="00602F43">
        <w:rPr>
          <w:rFonts w:asciiTheme="minorHAnsi" w:hAnsiTheme="minorHAnsi" w:cstheme="minorHAnsi"/>
          <w:color w:val="000000"/>
          <w:szCs w:val="22"/>
        </w:rPr>
        <w:t xml:space="preserve">or </w:t>
      </w:r>
      <w:r w:rsidRPr="002503E0">
        <w:rPr>
          <w:rFonts w:asciiTheme="minorHAnsi" w:hAnsiTheme="minorHAnsi" w:cstheme="minorHAnsi"/>
          <w:color w:val="000000"/>
          <w:szCs w:val="22"/>
        </w:rPr>
        <w:t>equivalent.</w:t>
      </w:r>
    </w:p>
    <w:p w14:paraId="55E4ED1D" w14:textId="3517C4B3" w:rsidR="00602F43" w:rsidRPr="002503E0" w:rsidRDefault="00602F43"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Track record of enabling effective service delivery in a public </w:t>
      </w:r>
      <w:r w:rsidRPr="002503E0">
        <w:rPr>
          <w:rFonts w:asciiTheme="minorHAnsi" w:hAnsiTheme="minorHAnsi" w:cstheme="minorHAnsi"/>
          <w:color w:val="000000"/>
          <w:szCs w:val="22"/>
        </w:rPr>
        <w:t>service environment</w:t>
      </w:r>
      <w:r w:rsidRPr="00602F43">
        <w:rPr>
          <w:rFonts w:asciiTheme="minorHAnsi" w:hAnsiTheme="minorHAnsi" w:cstheme="minorHAnsi"/>
          <w:color w:val="000000"/>
          <w:szCs w:val="22"/>
        </w:rPr>
        <w:t>.</w:t>
      </w:r>
    </w:p>
    <w:p w14:paraId="68B1A910" w14:textId="77777777" w:rsidR="00602F43" w:rsidRPr="002503E0" w:rsidRDefault="00602F43"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Experience of service and quality improvement methods and </w:t>
      </w:r>
      <w:r w:rsidRPr="002503E0">
        <w:rPr>
          <w:rFonts w:asciiTheme="minorHAnsi" w:hAnsiTheme="minorHAnsi" w:cstheme="minorHAnsi"/>
          <w:color w:val="000000"/>
          <w:szCs w:val="22"/>
        </w:rPr>
        <w:t>their implementation</w:t>
      </w:r>
      <w:r w:rsidRPr="00602F43">
        <w:rPr>
          <w:rFonts w:asciiTheme="minorHAnsi" w:hAnsiTheme="minorHAnsi" w:cstheme="minorHAnsi"/>
          <w:color w:val="000000"/>
          <w:szCs w:val="22"/>
        </w:rPr>
        <w:t>.</w:t>
      </w:r>
    </w:p>
    <w:p w14:paraId="29A53150" w14:textId="77777777" w:rsidR="00602F43" w:rsidRPr="002503E0" w:rsidRDefault="00602F43"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Ability to identify trends and develop new concepts.</w:t>
      </w:r>
    </w:p>
    <w:p w14:paraId="6A291338" w14:textId="77777777" w:rsidR="0024102F" w:rsidRPr="002503E0" w:rsidRDefault="0024102F" w:rsidP="002503E0">
      <w:pPr>
        <w:pBdr>
          <w:top w:val="single" w:sz="4" w:space="1" w:color="auto"/>
          <w:left w:val="single" w:sz="4" w:space="4" w:color="auto"/>
          <w:bottom w:val="single" w:sz="4" w:space="1" w:color="auto"/>
          <w:right w:val="single" w:sz="4" w:space="31" w:color="auto"/>
        </w:pBdr>
        <w:rPr>
          <w:rFonts w:asciiTheme="minorHAnsi" w:hAnsiTheme="minorHAnsi" w:cstheme="minorHAnsi"/>
          <w:color w:val="000000"/>
          <w:szCs w:val="22"/>
        </w:rPr>
      </w:pPr>
    </w:p>
    <w:p w14:paraId="4E6BC740" w14:textId="3FB3AA1F" w:rsidR="00602F43" w:rsidRPr="002503E0" w:rsidRDefault="00697E0F" w:rsidP="0024102F">
      <w:pPr>
        <w:ind w:left="142"/>
        <w:rPr>
          <w:rFonts w:asciiTheme="minorHAnsi" w:hAnsiTheme="minorHAnsi" w:cstheme="minorHAnsi"/>
          <w:szCs w:val="22"/>
        </w:rPr>
      </w:pPr>
      <w:r w:rsidRPr="002503E0">
        <w:rPr>
          <w:rFonts w:asciiTheme="minorHAnsi" w:hAnsiTheme="minorHAnsi" w:cstheme="minorHAnsi"/>
          <w:noProof/>
          <w:color w:val="000000"/>
          <w:szCs w:val="22"/>
        </w:rPr>
        <w:lastRenderedPageBreak/>
        <mc:AlternateContent>
          <mc:Choice Requires="wps">
            <w:drawing>
              <wp:anchor distT="45720" distB="45720" distL="114300" distR="114300" simplePos="0" relativeHeight="251659264" behindDoc="0" locked="0" layoutInCell="1" allowOverlap="1" wp14:anchorId="5619CB16" wp14:editId="2AF52863">
                <wp:simplePos x="0" y="0"/>
                <wp:positionH relativeFrom="column">
                  <wp:posOffset>-46355</wp:posOffset>
                </wp:positionH>
                <wp:positionV relativeFrom="paragraph">
                  <wp:posOffset>3810</wp:posOffset>
                </wp:positionV>
                <wp:extent cx="8872220" cy="1113155"/>
                <wp:effectExtent l="0" t="0" r="241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2220" cy="1113155"/>
                        </a:xfrm>
                        <a:prstGeom prst="rect">
                          <a:avLst/>
                        </a:prstGeom>
                        <a:solidFill>
                          <a:srgbClr val="FFFFFF"/>
                        </a:solidFill>
                        <a:ln w="9525">
                          <a:solidFill>
                            <a:srgbClr val="000000"/>
                          </a:solidFill>
                          <a:miter lim="800000"/>
                          <a:headEnd/>
                          <a:tailEnd/>
                        </a:ln>
                      </wps:spPr>
                      <wps:txbx>
                        <w:txbxContent>
                          <w:p w14:paraId="47DC0517" w14:textId="77777777" w:rsidR="00697E0F" w:rsidRPr="0024102F" w:rsidRDefault="00697E0F" w:rsidP="00697E0F">
                            <w:pPr>
                              <w:ind w:left="142"/>
                              <w:rPr>
                                <w:rFonts w:asciiTheme="minorHAnsi" w:hAnsiTheme="minorHAnsi" w:cstheme="minorHAnsi"/>
                                <w:color w:val="000000"/>
                                <w:szCs w:val="22"/>
                              </w:rPr>
                            </w:pPr>
                            <w:r w:rsidRPr="00602F43">
                              <w:rPr>
                                <w:rFonts w:asciiTheme="minorHAnsi" w:hAnsiTheme="minorHAnsi" w:cstheme="minorHAnsi"/>
                                <w:color w:val="000000"/>
                                <w:szCs w:val="22"/>
                              </w:rPr>
                              <w:t xml:space="preserve">managing networks in a </w:t>
                            </w:r>
                            <w:r w:rsidRPr="0024102F">
                              <w:rPr>
                                <w:rFonts w:asciiTheme="minorHAnsi" w:hAnsiTheme="minorHAnsi" w:cstheme="minorHAnsi"/>
                                <w:color w:val="000000"/>
                                <w:szCs w:val="22"/>
                              </w:rPr>
                              <w:t>partnership environment</w:t>
                            </w:r>
                            <w:r w:rsidRPr="00602F43">
                              <w:rPr>
                                <w:rFonts w:asciiTheme="minorHAnsi" w:hAnsiTheme="minorHAnsi" w:cstheme="minorHAnsi"/>
                                <w:color w:val="000000"/>
                                <w:szCs w:val="22"/>
                              </w:rPr>
                              <w:t xml:space="preserve">, including working knowledge of partnering/ </w:t>
                            </w:r>
                            <w:r w:rsidRPr="0024102F">
                              <w:rPr>
                                <w:rFonts w:asciiTheme="minorHAnsi" w:hAnsiTheme="minorHAnsi" w:cstheme="minorHAnsi"/>
                                <w:color w:val="000000"/>
                                <w:szCs w:val="22"/>
                              </w:rPr>
                              <w:t>contract management</w:t>
                            </w:r>
                            <w:r w:rsidRPr="00602F43">
                              <w:rPr>
                                <w:rFonts w:asciiTheme="minorHAnsi" w:hAnsiTheme="minorHAnsi" w:cstheme="minorHAnsi"/>
                                <w:color w:val="000000"/>
                                <w:szCs w:val="22"/>
                              </w:rPr>
                              <w:t>.</w:t>
                            </w:r>
                          </w:p>
                          <w:p w14:paraId="5EBC2356" w14:textId="77777777" w:rsidR="00697E0F" w:rsidRPr="0024102F" w:rsidRDefault="00697E0F" w:rsidP="00697E0F">
                            <w:pPr>
                              <w:ind w:firstLine="142"/>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Evidence of changing the motivation and behaviour of people at a </w:t>
                            </w:r>
                            <w:r w:rsidRPr="0024102F">
                              <w:rPr>
                                <w:rFonts w:asciiTheme="minorHAnsi" w:hAnsiTheme="minorHAnsi" w:cstheme="minorHAnsi"/>
                                <w:color w:val="000000"/>
                                <w:szCs w:val="22"/>
                              </w:rPr>
                              <w:t>senior level</w:t>
                            </w:r>
                            <w:r w:rsidRPr="00602F43">
                              <w:rPr>
                                <w:rFonts w:asciiTheme="minorHAnsi" w:hAnsiTheme="minorHAnsi" w:cstheme="minorHAnsi"/>
                                <w:color w:val="000000"/>
                                <w:szCs w:val="22"/>
                              </w:rPr>
                              <w:t xml:space="preserve"> both internally and externally.</w:t>
                            </w:r>
                          </w:p>
                          <w:p w14:paraId="72A48E3A" w14:textId="77777777" w:rsidR="00697E0F" w:rsidRPr="0024102F" w:rsidRDefault="00697E0F" w:rsidP="00697E0F">
                            <w:pPr>
                              <w:ind w:firstLine="142"/>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Ability to analyse performance information and take appropriate action.</w:t>
                            </w:r>
                          </w:p>
                          <w:p w14:paraId="2DF14E2B" w14:textId="77777777" w:rsidR="00697E0F" w:rsidRPr="0024102F" w:rsidRDefault="00697E0F" w:rsidP="00697E0F">
                            <w:pPr>
                              <w:ind w:left="142"/>
                              <w:rPr>
                                <w:rFonts w:asciiTheme="minorHAnsi" w:hAnsiTheme="minorHAnsi" w:cstheme="minorHAnsi"/>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Significant professional experience with an excellent professional, </w:t>
                            </w:r>
                            <w:r w:rsidRPr="0024102F">
                              <w:rPr>
                                <w:rFonts w:asciiTheme="minorHAnsi" w:hAnsiTheme="minorHAnsi" w:cstheme="minorHAnsi"/>
                                <w:color w:val="000000"/>
                                <w:szCs w:val="22"/>
                              </w:rPr>
                              <w:t>technical and</w:t>
                            </w:r>
                            <w:r w:rsidRPr="00602F43">
                              <w:rPr>
                                <w:rFonts w:asciiTheme="minorHAnsi" w:hAnsiTheme="minorHAnsi" w:cstheme="minorHAnsi"/>
                                <w:color w:val="000000"/>
                                <w:szCs w:val="22"/>
                              </w:rPr>
                              <w:t xml:space="preserve"> developmental record in a relevant technical area that is public service</w:t>
                            </w:r>
                            <w:r w:rsidRPr="0024102F">
                              <w:rPr>
                                <w:rFonts w:asciiTheme="minorHAnsi" w:hAnsiTheme="minorHAnsi" w:cstheme="minorHAnsi"/>
                                <w:color w:val="000000"/>
                                <w:szCs w:val="22"/>
                              </w:rPr>
                              <w:t xml:space="preserve"> </w:t>
                            </w:r>
                            <w:r w:rsidRPr="00602F43">
                              <w:rPr>
                                <w:rFonts w:asciiTheme="minorHAnsi" w:hAnsiTheme="minorHAnsi" w:cstheme="minorHAnsi"/>
                                <w:color w:val="000000"/>
                                <w:szCs w:val="22"/>
                              </w:rPr>
                              <w:t>focused, including relevant specialist knowledge over a range of procedures</w:t>
                            </w:r>
                          </w:p>
                          <w:p w14:paraId="00602271" w14:textId="75F3CD87" w:rsidR="00697E0F" w:rsidRDefault="00697E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9CB16" id="_x0000_t202" coordsize="21600,21600" o:spt="202" path="m,l,21600r21600,l21600,xe">
                <v:stroke joinstyle="miter"/>
                <v:path gradientshapeok="t" o:connecttype="rect"/>
              </v:shapetype>
              <v:shape id="Text Box 2" o:spid="_x0000_s1026" type="#_x0000_t202" style="position:absolute;left:0;text-align:left;margin-left:-3.65pt;margin-top:.3pt;width:698.6pt;height:8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">
                <v:textbox>
                  <w:txbxContent>
                    <w:p w14:paraId="47DC0517" w14:textId="77777777" w:rsidR="00697E0F" w:rsidRPr="0024102F" w:rsidRDefault="00697E0F" w:rsidP="00697E0F">
                      <w:pPr>
                        <w:ind w:left="142"/>
                        <w:rPr>
                          <w:rFonts w:asciiTheme="minorHAnsi" w:hAnsiTheme="minorHAnsi" w:cstheme="minorHAnsi"/>
                          <w:color w:val="000000"/>
                          <w:szCs w:val="22"/>
                        </w:rPr>
                      </w:pPr>
                      <w:r w:rsidRPr="00602F43">
                        <w:rPr>
                          <w:rFonts w:asciiTheme="minorHAnsi" w:hAnsiTheme="minorHAnsi" w:cstheme="minorHAnsi"/>
                          <w:color w:val="000000"/>
                          <w:szCs w:val="22"/>
                        </w:rPr>
                        <w:t xml:space="preserve">managing networks in a </w:t>
                      </w:r>
                      <w:r w:rsidRPr="0024102F">
                        <w:rPr>
                          <w:rFonts w:asciiTheme="minorHAnsi" w:hAnsiTheme="minorHAnsi" w:cstheme="minorHAnsi"/>
                          <w:color w:val="000000"/>
                          <w:szCs w:val="22"/>
                        </w:rPr>
                        <w:t>partnership environment</w:t>
                      </w:r>
                      <w:r w:rsidRPr="00602F43">
                        <w:rPr>
                          <w:rFonts w:asciiTheme="minorHAnsi" w:hAnsiTheme="minorHAnsi" w:cstheme="minorHAnsi"/>
                          <w:color w:val="000000"/>
                          <w:szCs w:val="22"/>
                        </w:rPr>
                        <w:t xml:space="preserve">, including working knowledge of partnering/ </w:t>
                      </w:r>
                      <w:r w:rsidRPr="0024102F">
                        <w:rPr>
                          <w:rFonts w:asciiTheme="minorHAnsi" w:hAnsiTheme="minorHAnsi" w:cstheme="minorHAnsi"/>
                          <w:color w:val="000000"/>
                          <w:szCs w:val="22"/>
                        </w:rPr>
                        <w:t>contract management</w:t>
                      </w:r>
                      <w:r w:rsidRPr="00602F43">
                        <w:rPr>
                          <w:rFonts w:asciiTheme="minorHAnsi" w:hAnsiTheme="minorHAnsi" w:cstheme="minorHAnsi"/>
                          <w:color w:val="000000"/>
                          <w:szCs w:val="22"/>
                        </w:rPr>
                        <w:t>.</w:t>
                      </w:r>
                    </w:p>
                    <w:p w14:paraId="5EBC2356" w14:textId="77777777" w:rsidR="00697E0F" w:rsidRPr="0024102F" w:rsidRDefault="00697E0F" w:rsidP="00697E0F">
                      <w:pPr>
                        <w:ind w:firstLine="142"/>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Evidence of changing the motivation and behaviour of people at a </w:t>
                      </w:r>
                      <w:r w:rsidRPr="0024102F">
                        <w:rPr>
                          <w:rFonts w:asciiTheme="minorHAnsi" w:hAnsiTheme="minorHAnsi" w:cstheme="minorHAnsi"/>
                          <w:color w:val="000000"/>
                          <w:szCs w:val="22"/>
                        </w:rPr>
                        <w:t>senior level</w:t>
                      </w:r>
                      <w:r w:rsidRPr="00602F43">
                        <w:rPr>
                          <w:rFonts w:asciiTheme="minorHAnsi" w:hAnsiTheme="minorHAnsi" w:cstheme="minorHAnsi"/>
                          <w:color w:val="000000"/>
                          <w:szCs w:val="22"/>
                        </w:rPr>
                        <w:t xml:space="preserve"> both internally and externally.</w:t>
                      </w:r>
                    </w:p>
                    <w:p w14:paraId="72A48E3A" w14:textId="77777777" w:rsidR="00697E0F" w:rsidRPr="0024102F" w:rsidRDefault="00697E0F" w:rsidP="00697E0F">
                      <w:pPr>
                        <w:ind w:firstLine="142"/>
                        <w:rPr>
                          <w:rFonts w:asciiTheme="minorHAnsi" w:hAnsiTheme="minorHAnsi" w:cstheme="minorHAnsi"/>
                          <w:color w:val="000000"/>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Ability to analyse performance information and take appropriate action.</w:t>
                      </w:r>
                    </w:p>
                    <w:p w14:paraId="2DF14E2B" w14:textId="77777777" w:rsidR="00697E0F" w:rsidRPr="0024102F" w:rsidRDefault="00697E0F" w:rsidP="00697E0F">
                      <w:pPr>
                        <w:ind w:left="142"/>
                        <w:rPr>
                          <w:rFonts w:asciiTheme="minorHAnsi" w:hAnsiTheme="minorHAnsi" w:cstheme="minorHAnsi"/>
                          <w:szCs w:val="22"/>
                        </w:rPr>
                      </w:pPr>
                      <w:r w:rsidRPr="00602F43">
                        <w:rPr>
                          <w:rFonts w:asciiTheme="minorHAnsi" w:hAnsiTheme="minorHAnsi" w:cstheme="minorHAnsi"/>
                          <w:color w:val="000000"/>
                          <w:szCs w:val="22"/>
                        </w:rPr>
                        <w:sym w:font="Symbol" w:char="F0B7"/>
                      </w:r>
                      <w:r w:rsidRPr="00602F43">
                        <w:rPr>
                          <w:rFonts w:asciiTheme="minorHAnsi" w:hAnsiTheme="minorHAnsi" w:cstheme="minorHAnsi"/>
                          <w:color w:val="000000"/>
                          <w:szCs w:val="22"/>
                        </w:rPr>
                        <w:t xml:space="preserve"> Significant professional experience with an excellent professional, </w:t>
                      </w:r>
                      <w:r w:rsidRPr="0024102F">
                        <w:rPr>
                          <w:rFonts w:asciiTheme="minorHAnsi" w:hAnsiTheme="minorHAnsi" w:cstheme="minorHAnsi"/>
                          <w:color w:val="000000"/>
                          <w:szCs w:val="22"/>
                        </w:rPr>
                        <w:t>technical and</w:t>
                      </w:r>
                      <w:r w:rsidRPr="00602F43">
                        <w:rPr>
                          <w:rFonts w:asciiTheme="minorHAnsi" w:hAnsiTheme="minorHAnsi" w:cstheme="minorHAnsi"/>
                          <w:color w:val="000000"/>
                          <w:szCs w:val="22"/>
                        </w:rPr>
                        <w:t xml:space="preserve"> developmental record in a relevant technical area that is public service</w:t>
                      </w:r>
                      <w:r w:rsidRPr="0024102F">
                        <w:rPr>
                          <w:rFonts w:asciiTheme="minorHAnsi" w:hAnsiTheme="minorHAnsi" w:cstheme="minorHAnsi"/>
                          <w:color w:val="000000"/>
                          <w:szCs w:val="22"/>
                        </w:rPr>
                        <w:t xml:space="preserve"> </w:t>
                      </w:r>
                      <w:r w:rsidRPr="00602F43">
                        <w:rPr>
                          <w:rFonts w:asciiTheme="minorHAnsi" w:hAnsiTheme="minorHAnsi" w:cstheme="minorHAnsi"/>
                          <w:color w:val="000000"/>
                          <w:szCs w:val="22"/>
                        </w:rPr>
                        <w:t>focused, including relevant specialist knowledge over a range of procedures</w:t>
                      </w:r>
                    </w:p>
                    <w:p w14:paraId="00602271" w14:textId="75F3CD87" w:rsidR="00697E0F" w:rsidRDefault="00697E0F"/>
                  </w:txbxContent>
                </v:textbox>
                <w10:wrap type="square"/>
              </v:shape>
            </w:pict>
          </mc:Fallback>
        </mc:AlternateContent>
      </w:r>
    </w:p>
    <w:tbl>
      <w:tblPr>
        <w:tblStyle w:val="TableGrid"/>
        <w:tblW w:w="13887" w:type="dxa"/>
        <w:tblLook w:val="04E0" w:firstRow="1" w:lastRow="1" w:firstColumn="1" w:lastColumn="0" w:noHBand="0" w:noVBand="1"/>
      </w:tblPr>
      <w:tblGrid>
        <w:gridCol w:w="5444"/>
        <w:gridCol w:w="8443"/>
      </w:tblGrid>
      <w:tr w:rsidR="00602F43" w:rsidRPr="002503E0" w14:paraId="5CBCB5CD" w14:textId="58D4E915" w:rsidTr="002503E0">
        <w:trPr>
          <w:trHeight w:val="131"/>
        </w:trPr>
        <w:tc>
          <w:tcPr>
            <w:tcW w:w="5444" w:type="dxa"/>
            <w:tcBorders>
              <w:bottom w:val="nil"/>
              <w:right w:val="nil"/>
            </w:tcBorders>
          </w:tcPr>
          <w:p w14:paraId="2C9EA214" w14:textId="77777777" w:rsidR="00602F43" w:rsidRPr="002503E0" w:rsidRDefault="00602F43" w:rsidP="009E59BF">
            <w:pPr>
              <w:rPr>
                <w:rFonts w:asciiTheme="minorHAnsi" w:hAnsiTheme="minorHAnsi" w:cstheme="minorHAnsi"/>
                <w:szCs w:val="22"/>
                <w:u w:val="single"/>
              </w:rPr>
            </w:pPr>
            <w:r w:rsidRPr="00602F43">
              <w:rPr>
                <w:rFonts w:asciiTheme="minorHAnsi" w:hAnsiTheme="minorHAnsi" w:cstheme="minorHAnsi"/>
                <w:b/>
                <w:bCs/>
                <w:color w:val="000000"/>
                <w:szCs w:val="22"/>
                <w:u w:val="single"/>
              </w:rPr>
              <w:t>PERFORMANCE MEASURES</w:t>
            </w:r>
          </w:p>
        </w:tc>
        <w:tc>
          <w:tcPr>
            <w:tcW w:w="8443" w:type="dxa"/>
            <w:tcBorders>
              <w:left w:val="nil"/>
              <w:bottom w:val="nil"/>
            </w:tcBorders>
          </w:tcPr>
          <w:p w14:paraId="7AFEAE6E" w14:textId="77777777" w:rsidR="00602F43" w:rsidRPr="002503E0" w:rsidRDefault="00602F43" w:rsidP="009E59BF">
            <w:pPr>
              <w:rPr>
                <w:rFonts w:asciiTheme="minorHAnsi" w:hAnsiTheme="minorHAnsi" w:cstheme="minorHAnsi"/>
                <w:b/>
                <w:bCs/>
                <w:color w:val="000000"/>
                <w:szCs w:val="22"/>
              </w:rPr>
            </w:pPr>
          </w:p>
        </w:tc>
      </w:tr>
      <w:tr w:rsidR="00602F43" w:rsidRPr="002503E0" w14:paraId="20440024" w14:textId="1776B011" w:rsidTr="002503E0">
        <w:trPr>
          <w:trHeight w:val="264"/>
        </w:trPr>
        <w:tc>
          <w:tcPr>
            <w:tcW w:w="5444" w:type="dxa"/>
            <w:tcBorders>
              <w:top w:val="nil"/>
              <w:bottom w:val="nil"/>
              <w:right w:val="nil"/>
            </w:tcBorders>
          </w:tcPr>
          <w:p w14:paraId="4E975FD3" w14:textId="77777777" w:rsidR="00602F43" w:rsidRPr="002503E0" w:rsidRDefault="00602F43" w:rsidP="009E59BF">
            <w:pPr>
              <w:rPr>
                <w:rFonts w:asciiTheme="minorHAnsi" w:hAnsiTheme="minorHAnsi" w:cstheme="minorHAnsi"/>
                <w:szCs w:val="22"/>
              </w:rPr>
            </w:pPr>
          </w:p>
        </w:tc>
        <w:tc>
          <w:tcPr>
            <w:tcW w:w="8443" w:type="dxa"/>
            <w:tcBorders>
              <w:top w:val="nil"/>
              <w:left w:val="nil"/>
              <w:bottom w:val="nil"/>
            </w:tcBorders>
          </w:tcPr>
          <w:p w14:paraId="3F4D4AA0" w14:textId="77777777" w:rsidR="00602F43" w:rsidRPr="002503E0" w:rsidRDefault="00602F43" w:rsidP="009E59BF">
            <w:pPr>
              <w:rPr>
                <w:rFonts w:asciiTheme="minorHAnsi" w:hAnsiTheme="minorHAnsi" w:cstheme="minorHAnsi"/>
                <w:szCs w:val="22"/>
              </w:rPr>
            </w:pPr>
          </w:p>
        </w:tc>
      </w:tr>
      <w:tr w:rsidR="00602F43" w:rsidRPr="002503E0" w14:paraId="29F0AE07" w14:textId="1334BCC9" w:rsidTr="002503E0">
        <w:trPr>
          <w:trHeight w:val="508"/>
        </w:trPr>
        <w:tc>
          <w:tcPr>
            <w:tcW w:w="5444" w:type="dxa"/>
            <w:tcBorders>
              <w:top w:val="nil"/>
              <w:bottom w:val="nil"/>
              <w:right w:val="nil"/>
            </w:tcBorders>
          </w:tcPr>
          <w:p w14:paraId="6BC61A6D" w14:textId="3DA4C2BA" w:rsidR="00602F43" w:rsidRPr="002503E0" w:rsidRDefault="00602F43" w:rsidP="009E59BF">
            <w:pPr>
              <w:rPr>
                <w:rFonts w:asciiTheme="minorHAnsi" w:hAnsiTheme="minorHAnsi" w:cstheme="minorHAnsi"/>
                <w:b/>
                <w:bCs/>
                <w:i/>
                <w:iCs/>
                <w:color w:val="000000"/>
                <w:szCs w:val="22"/>
              </w:rPr>
            </w:pPr>
            <w:r w:rsidRPr="002503E0">
              <w:rPr>
                <w:rFonts w:asciiTheme="minorHAnsi" w:hAnsiTheme="minorHAnsi" w:cstheme="minorHAnsi"/>
                <w:b/>
                <w:bCs/>
                <w:i/>
                <w:iCs/>
                <w:color w:val="000000"/>
                <w:szCs w:val="22"/>
              </w:rPr>
              <w:t>E</w:t>
            </w:r>
            <w:r w:rsidRPr="00602F43">
              <w:rPr>
                <w:rFonts w:asciiTheme="minorHAnsi" w:hAnsiTheme="minorHAnsi" w:cstheme="minorHAnsi"/>
                <w:b/>
                <w:bCs/>
                <w:i/>
                <w:iCs/>
                <w:color w:val="000000"/>
                <w:szCs w:val="22"/>
              </w:rPr>
              <w:t>mployees and culture</w:t>
            </w:r>
            <w:r w:rsidRPr="002503E0">
              <w:rPr>
                <w:rFonts w:asciiTheme="minorHAnsi" w:hAnsiTheme="minorHAnsi" w:cstheme="minorHAnsi"/>
                <w:b/>
                <w:bCs/>
                <w:i/>
                <w:iCs/>
                <w:color w:val="000000"/>
                <w:szCs w:val="22"/>
              </w:rPr>
              <w:t xml:space="preserve">                 </w:t>
            </w:r>
            <w:r w:rsidRPr="002503E0">
              <w:rPr>
                <w:rFonts w:asciiTheme="minorHAnsi" w:hAnsiTheme="minorHAnsi" w:cstheme="minorHAnsi"/>
                <w:b/>
                <w:bCs/>
                <w:i/>
                <w:iCs/>
                <w:color w:val="000000"/>
                <w:szCs w:val="22"/>
              </w:rPr>
              <w:tab/>
            </w:r>
            <w:r w:rsidRPr="002503E0">
              <w:rPr>
                <w:rFonts w:asciiTheme="minorHAnsi" w:hAnsiTheme="minorHAnsi" w:cstheme="minorHAnsi"/>
                <w:b/>
                <w:bCs/>
                <w:i/>
                <w:iCs/>
                <w:color w:val="000000"/>
                <w:szCs w:val="22"/>
              </w:rPr>
              <w:tab/>
            </w:r>
            <w:r w:rsidRPr="002503E0">
              <w:rPr>
                <w:rFonts w:asciiTheme="minorHAnsi" w:hAnsiTheme="minorHAnsi" w:cstheme="minorHAnsi"/>
                <w:b/>
                <w:bCs/>
                <w:i/>
                <w:iCs/>
                <w:color w:val="000000"/>
                <w:szCs w:val="22"/>
              </w:rPr>
              <w:tab/>
            </w:r>
            <w:r w:rsidRPr="002503E0">
              <w:rPr>
                <w:rFonts w:asciiTheme="minorHAnsi" w:hAnsiTheme="minorHAnsi" w:cstheme="minorHAnsi"/>
                <w:b/>
                <w:bCs/>
                <w:i/>
                <w:iCs/>
                <w:color w:val="000000"/>
                <w:szCs w:val="22"/>
              </w:rPr>
              <w:tab/>
            </w:r>
            <w:r w:rsidRPr="002503E0">
              <w:rPr>
                <w:rFonts w:asciiTheme="minorHAnsi" w:hAnsiTheme="minorHAnsi" w:cstheme="minorHAnsi"/>
                <w:b/>
                <w:bCs/>
                <w:i/>
                <w:iCs/>
                <w:color w:val="000000"/>
                <w:szCs w:val="22"/>
              </w:rPr>
              <w:tab/>
              <w:t xml:space="preserve"> </w:t>
            </w:r>
          </w:p>
        </w:tc>
        <w:tc>
          <w:tcPr>
            <w:tcW w:w="8443" w:type="dxa"/>
            <w:tcBorders>
              <w:top w:val="nil"/>
              <w:left w:val="nil"/>
              <w:bottom w:val="nil"/>
            </w:tcBorders>
          </w:tcPr>
          <w:p w14:paraId="693B2AA2" w14:textId="5C5ED881" w:rsidR="00602F43" w:rsidRPr="002503E0" w:rsidRDefault="00602F43" w:rsidP="009E59BF">
            <w:pPr>
              <w:rPr>
                <w:rFonts w:asciiTheme="minorHAnsi" w:hAnsiTheme="minorHAnsi" w:cstheme="minorHAnsi"/>
                <w:b/>
                <w:bCs/>
                <w:i/>
                <w:iCs/>
                <w:color w:val="000000"/>
                <w:szCs w:val="22"/>
              </w:rPr>
            </w:pPr>
            <w:r w:rsidRPr="002503E0">
              <w:rPr>
                <w:rFonts w:asciiTheme="minorHAnsi" w:hAnsiTheme="minorHAnsi" w:cstheme="minorHAnsi"/>
                <w:b/>
                <w:bCs/>
                <w:i/>
                <w:iCs/>
                <w:color w:val="000000"/>
                <w:szCs w:val="22"/>
              </w:rPr>
              <w:t xml:space="preserve">Relationships           </w:t>
            </w:r>
          </w:p>
        </w:tc>
      </w:tr>
      <w:tr w:rsidR="00602F43" w:rsidRPr="002503E0" w14:paraId="6BBB5B50" w14:textId="1DDF6ADC" w:rsidTr="002503E0">
        <w:trPr>
          <w:trHeight w:val="274"/>
        </w:trPr>
        <w:tc>
          <w:tcPr>
            <w:tcW w:w="5444" w:type="dxa"/>
            <w:tcBorders>
              <w:top w:val="nil"/>
              <w:bottom w:val="nil"/>
              <w:right w:val="nil"/>
            </w:tcBorders>
          </w:tcPr>
          <w:p w14:paraId="115101B6" w14:textId="77030B03" w:rsidR="00602F43" w:rsidRPr="002503E0" w:rsidRDefault="00602F43" w:rsidP="00602F43">
            <w:pPr>
              <w:pStyle w:val="ListParagraph"/>
              <w:numPr>
                <w:ilvl w:val="0"/>
                <w:numId w:val="14"/>
              </w:numPr>
              <w:rPr>
                <w:rFonts w:asciiTheme="minorHAnsi" w:hAnsiTheme="minorHAnsi" w:cstheme="minorHAnsi"/>
                <w:color w:val="000000"/>
                <w:szCs w:val="22"/>
              </w:rPr>
            </w:pPr>
            <w:r w:rsidRPr="002503E0">
              <w:rPr>
                <w:rFonts w:asciiTheme="minorHAnsi" w:hAnsiTheme="minorHAnsi" w:cstheme="minorHAnsi"/>
                <w:color w:val="000000"/>
                <w:szCs w:val="22"/>
              </w:rPr>
              <w:t>Employee engagement</w:t>
            </w:r>
            <w:r w:rsidRPr="002503E0">
              <w:rPr>
                <w:rFonts w:asciiTheme="minorHAnsi" w:hAnsiTheme="minorHAnsi" w:cstheme="minorHAnsi"/>
                <w:color w:val="000000"/>
                <w:szCs w:val="22"/>
              </w:rPr>
              <w:tab/>
              <w:t xml:space="preserve"> </w:t>
            </w:r>
          </w:p>
        </w:tc>
        <w:tc>
          <w:tcPr>
            <w:tcW w:w="8443" w:type="dxa"/>
            <w:tcBorders>
              <w:top w:val="nil"/>
              <w:left w:val="nil"/>
              <w:bottom w:val="nil"/>
            </w:tcBorders>
          </w:tcPr>
          <w:p w14:paraId="1F1343E1" w14:textId="464EE94C" w:rsidR="00602F43" w:rsidRPr="002503E0" w:rsidRDefault="00602F43" w:rsidP="00602F43">
            <w:pPr>
              <w:pStyle w:val="ListParagraph"/>
              <w:numPr>
                <w:ilvl w:val="0"/>
                <w:numId w:val="14"/>
              </w:numPr>
              <w:rPr>
                <w:rFonts w:asciiTheme="minorHAnsi" w:hAnsiTheme="minorHAnsi" w:cstheme="minorHAnsi"/>
                <w:color w:val="000000"/>
                <w:szCs w:val="22"/>
              </w:rPr>
            </w:pPr>
            <w:r w:rsidRPr="002503E0">
              <w:rPr>
                <w:rFonts w:asciiTheme="minorHAnsi" w:hAnsiTheme="minorHAnsi" w:cstheme="minorHAnsi"/>
                <w:color w:val="000000"/>
                <w:szCs w:val="22"/>
              </w:rPr>
              <w:t>Influence</w:t>
            </w:r>
          </w:p>
        </w:tc>
      </w:tr>
      <w:tr w:rsidR="00602F43" w:rsidRPr="002503E0" w14:paraId="7195D167" w14:textId="411FCCEE" w:rsidTr="002503E0">
        <w:trPr>
          <w:trHeight w:val="274"/>
        </w:trPr>
        <w:tc>
          <w:tcPr>
            <w:tcW w:w="5444" w:type="dxa"/>
            <w:tcBorders>
              <w:top w:val="nil"/>
              <w:bottom w:val="nil"/>
              <w:right w:val="nil"/>
            </w:tcBorders>
          </w:tcPr>
          <w:p w14:paraId="0DAAEEBF" w14:textId="5CBD5326" w:rsidR="00602F43" w:rsidRPr="002503E0" w:rsidRDefault="00602F43" w:rsidP="00602F43">
            <w:pPr>
              <w:pStyle w:val="ListParagraph"/>
              <w:numPr>
                <w:ilvl w:val="0"/>
                <w:numId w:val="14"/>
              </w:numPr>
              <w:rPr>
                <w:rFonts w:asciiTheme="minorHAnsi" w:hAnsiTheme="minorHAnsi" w:cstheme="minorHAnsi"/>
                <w:color w:val="000000"/>
                <w:szCs w:val="22"/>
              </w:rPr>
            </w:pPr>
            <w:r w:rsidRPr="002503E0">
              <w:rPr>
                <w:rFonts w:asciiTheme="minorHAnsi" w:hAnsiTheme="minorHAnsi" w:cstheme="minorHAnsi"/>
                <w:color w:val="000000"/>
                <w:szCs w:val="22"/>
              </w:rPr>
              <w:t>Co-operation</w:t>
            </w:r>
            <w:r w:rsidRPr="002503E0">
              <w:rPr>
                <w:rFonts w:asciiTheme="minorHAnsi" w:hAnsiTheme="minorHAnsi" w:cstheme="minorHAnsi"/>
                <w:color w:val="000000"/>
                <w:szCs w:val="22"/>
              </w:rPr>
              <w:tab/>
            </w:r>
            <w:r w:rsidRPr="002503E0">
              <w:rPr>
                <w:rFonts w:asciiTheme="minorHAnsi" w:hAnsiTheme="minorHAnsi" w:cstheme="minorHAnsi"/>
                <w:color w:val="000000"/>
                <w:szCs w:val="22"/>
              </w:rPr>
              <w:tab/>
            </w:r>
            <w:r w:rsidRPr="002503E0">
              <w:rPr>
                <w:rFonts w:asciiTheme="minorHAnsi" w:hAnsiTheme="minorHAnsi" w:cstheme="minorHAnsi"/>
                <w:color w:val="000000"/>
                <w:szCs w:val="22"/>
              </w:rPr>
              <w:tab/>
              <w:t xml:space="preserve">  </w:t>
            </w:r>
          </w:p>
        </w:tc>
        <w:tc>
          <w:tcPr>
            <w:tcW w:w="8443" w:type="dxa"/>
            <w:tcBorders>
              <w:top w:val="nil"/>
              <w:left w:val="nil"/>
              <w:bottom w:val="nil"/>
            </w:tcBorders>
          </w:tcPr>
          <w:p w14:paraId="7C059728" w14:textId="0FFC0C29" w:rsidR="00602F43" w:rsidRPr="002503E0" w:rsidRDefault="00602F43" w:rsidP="00602F43">
            <w:pPr>
              <w:pStyle w:val="ListParagraph"/>
              <w:numPr>
                <w:ilvl w:val="0"/>
                <w:numId w:val="14"/>
              </w:numPr>
              <w:rPr>
                <w:rFonts w:asciiTheme="minorHAnsi" w:hAnsiTheme="minorHAnsi" w:cstheme="minorHAnsi"/>
                <w:color w:val="000000"/>
                <w:szCs w:val="22"/>
              </w:rPr>
            </w:pPr>
            <w:r w:rsidRPr="002503E0">
              <w:rPr>
                <w:rFonts w:asciiTheme="minorHAnsi" w:hAnsiTheme="minorHAnsi" w:cstheme="minorHAnsi"/>
                <w:color w:val="000000"/>
                <w:szCs w:val="22"/>
              </w:rPr>
              <w:t xml:space="preserve">Level of understanding by others of information provided </w:t>
            </w:r>
          </w:p>
        </w:tc>
      </w:tr>
      <w:tr w:rsidR="00602F43" w:rsidRPr="002503E0" w14:paraId="62F892ED" w14:textId="7D84CB6B" w:rsidTr="002503E0">
        <w:trPr>
          <w:trHeight w:val="274"/>
        </w:trPr>
        <w:tc>
          <w:tcPr>
            <w:tcW w:w="5444" w:type="dxa"/>
            <w:tcBorders>
              <w:top w:val="nil"/>
              <w:bottom w:val="nil"/>
              <w:right w:val="nil"/>
            </w:tcBorders>
          </w:tcPr>
          <w:p w14:paraId="1B8F4937" w14:textId="3ACA7F42" w:rsidR="00602F43" w:rsidRPr="002503E0" w:rsidRDefault="00602F43" w:rsidP="00602F43">
            <w:pPr>
              <w:pStyle w:val="ListParagraph"/>
              <w:numPr>
                <w:ilvl w:val="0"/>
                <w:numId w:val="14"/>
              </w:numPr>
              <w:rPr>
                <w:rFonts w:asciiTheme="minorHAnsi" w:hAnsiTheme="minorHAnsi" w:cstheme="minorHAnsi"/>
                <w:color w:val="000000"/>
                <w:szCs w:val="22"/>
              </w:rPr>
            </w:pPr>
            <w:r w:rsidRPr="002503E0">
              <w:rPr>
                <w:rFonts w:asciiTheme="minorHAnsi" w:hAnsiTheme="minorHAnsi" w:cstheme="minorHAnsi"/>
                <w:color w:val="000000"/>
                <w:szCs w:val="22"/>
              </w:rPr>
              <w:t>Concept formation</w:t>
            </w:r>
            <w:r w:rsidRPr="002503E0">
              <w:rPr>
                <w:rFonts w:asciiTheme="minorHAnsi" w:hAnsiTheme="minorHAnsi" w:cstheme="minorHAnsi"/>
                <w:color w:val="000000"/>
                <w:szCs w:val="22"/>
              </w:rPr>
              <w:tab/>
            </w:r>
            <w:r w:rsidRPr="002503E0">
              <w:rPr>
                <w:rFonts w:asciiTheme="minorHAnsi" w:hAnsiTheme="minorHAnsi" w:cstheme="minorHAnsi"/>
                <w:color w:val="000000"/>
                <w:szCs w:val="22"/>
              </w:rPr>
              <w:tab/>
            </w:r>
          </w:p>
        </w:tc>
        <w:tc>
          <w:tcPr>
            <w:tcW w:w="8443" w:type="dxa"/>
            <w:tcBorders>
              <w:top w:val="nil"/>
              <w:left w:val="nil"/>
              <w:bottom w:val="nil"/>
            </w:tcBorders>
          </w:tcPr>
          <w:p w14:paraId="6A7CCBAB" w14:textId="77777777" w:rsidR="00602F43" w:rsidRPr="002503E0" w:rsidRDefault="00602F43" w:rsidP="009E59BF">
            <w:pPr>
              <w:rPr>
                <w:rFonts w:asciiTheme="minorHAnsi" w:hAnsiTheme="minorHAnsi" w:cstheme="minorHAnsi"/>
                <w:color w:val="000000"/>
                <w:szCs w:val="22"/>
              </w:rPr>
            </w:pPr>
          </w:p>
        </w:tc>
      </w:tr>
      <w:tr w:rsidR="00602F43" w:rsidRPr="002503E0" w14:paraId="552E1E30" w14:textId="509E4C71" w:rsidTr="002503E0">
        <w:trPr>
          <w:trHeight w:val="538"/>
        </w:trPr>
        <w:tc>
          <w:tcPr>
            <w:tcW w:w="5444" w:type="dxa"/>
            <w:tcBorders>
              <w:top w:val="nil"/>
              <w:bottom w:val="single" w:sz="4" w:space="0" w:color="auto"/>
              <w:right w:val="nil"/>
            </w:tcBorders>
          </w:tcPr>
          <w:p w14:paraId="59794EA6" w14:textId="77777777" w:rsidR="00602F43" w:rsidRPr="002503E0" w:rsidRDefault="00602F43" w:rsidP="00602F43">
            <w:pPr>
              <w:pStyle w:val="ListParagraph"/>
              <w:numPr>
                <w:ilvl w:val="0"/>
                <w:numId w:val="14"/>
              </w:numPr>
              <w:rPr>
                <w:rFonts w:asciiTheme="minorHAnsi" w:hAnsiTheme="minorHAnsi" w:cstheme="minorHAnsi"/>
                <w:szCs w:val="22"/>
              </w:rPr>
            </w:pPr>
            <w:r w:rsidRPr="002503E0">
              <w:rPr>
                <w:rFonts w:asciiTheme="minorHAnsi" w:hAnsiTheme="minorHAnsi" w:cstheme="minorHAnsi"/>
                <w:color w:val="000000"/>
                <w:szCs w:val="22"/>
              </w:rPr>
              <w:t>Change management</w:t>
            </w:r>
          </w:p>
          <w:p w14:paraId="75298707" w14:textId="6155C70B" w:rsidR="0024102F" w:rsidRPr="002503E0" w:rsidRDefault="0024102F" w:rsidP="00602F43">
            <w:pPr>
              <w:pStyle w:val="ListParagraph"/>
              <w:numPr>
                <w:ilvl w:val="0"/>
                <w:numId w:val="14"/>
              </w:numPr>
              <w:rPr>
                <w:rFonts w:asciiTheme="minorHAnsi" w:hAnsiTheme="minorHAnsi" w:cstheme="minorHAnsi"/>
                <w:szCs w:val="22"/>
              </w:rPr>
            </w:pPr>
          </w:p>
        </w:tc>
        <w:tc>
          <w:tcPr>
            <w:tcW w:w="8443" w:type="dxa"/>
            <w:tcBorders>
              <w:top w:val="nil"/>
              <w:left w:val="nil"/>
              <w:bottom w:val="single" w:sz="4" w:space="0" w:color="auto"/>
            </w:tcBorders>
          </w:tcPr>
          <w:p w14:paraId="63E7656A" w14:textId="77777777" w:rsidR="00602F43" w:rsidRPr="002503E0" w:rsidRDefault="00602F43" w:rsidP="009E59BF">
            <w:pPr>
              <w:rPr>
                <w:rFonts w:asciiTheme="minorHAnsi" w:hAnsiTheme="minorHAnsi" w:cstheme="minorHAnsi"/>
                <w:color w:val="000000"/>
                <w:szCs w:val="22"/>
              </w:rPr>
            </w:pPr>
          </w:p>
        </w:tc>
      </w:tr>
      <w:tr w:rsidR="00602F43" w:rsidRPr="002503E0" w14:paraId="3CB8A74F" w14:textId="3F2A6F98" w:rsidTr="002503E0">
        <w:trPr>
          <w:trHeight w:val="254"/>
        </w:trPr>
        <w:tc>
          <w:tcPr>
            <w:tcW w:w="5444" w:type="dxa"/>
            <w:tcBorders>
              <w:top w:val="single" w:sz="4" w:space="0" w:color="auto"/>
              <w:bottom w:val="single" w:sz="4" w:space="0" w:color="auto"/>
              <w:right w:val="nil"/>
            </w:tcBorders>
          </w:tcPr>
          <w:p w14:paraId="65490102" w14:textId="77777777" w:rsidR="00602F43" w:rsidRPr="002503E0" w:rsidRDefault="00602F43" w:rsidP="009E59BF">
            <w:pPr>
              <w:rPr>
                <w:rFonts w:asciiTheme="minorHAnsi" w:hAnsiTheme="minorHAnsi" w:cstheme="minorHAnsi"/>
                <w:szCs w:val="22"/>
              </w:rPr>
            </w:pPr>
          </w:p>
        </w:tc>
        <w:tc>
          <w:tcPr>
            <w:tcW w:w="8443" w:type="dxa"/>
            <w:tcBorders>
              <w:top w:val="single" w:sz="4" w:space="0" w:color="auto"/>
              <w:left w:val="nil"/>
              <w:bottom w:val="single" w:sz="4" w:space="0" w:color="auto"/>
            </w:tcBorders>
          </w:tcPr>
          <w:p w14:paraId="5A07FD1F" w14:textId="77777777" w:rsidR="00602F43" w:rsidRPr="002503E0" w:rsidRDefault="00602F43" w:rsidP="009E59BF">
            <w:pPr>
              <w:rPr>
                <w:rFonts w:asciiTheme="minorHAnsi" w:hAnsiTheme="minorHAnsi" w:cstheme="minorHAnsi"/>
                <w:szCs w:val="22"/>
              </w:rPr>
            </w:pPr>
          </w:p>
        </w:tc>
      </w:tr>
      <w:tr w:rsidR="00602F43" w:rsidRPr="002503E0" w14:paraId="70AF13DA" w14:textId="77777777" w:rsidTr="002503E0">
        <w:tblPrEx>
          <w:tblLook w:val="04A0" w:firstRow="1" w:lastRow="0" w:firstColumn="1" w:lastColumn="0" w:noHBand="0" w:noVBand="1"/>
        </w:tblPrEx>
        <w:trPr>
          <w:trHeight w:val="264"/>
        </w:trPr>
        <w:tc>
          <w:tcPr>
            <w:tcW w:w="5444" w:type="dxa"/>
            <w:tcBorders>
              <w:bottom w:val="nil"/>
              <w:right w:val="nil"/>
            </w:tcBorders>
          </w:tcPr>
          <w:p w14:paraId="0F5D42F3" w14:textId="0C96DF4A" w:rsidR="00602F43" w:rsidRPr="002503E0" w:rsidRDefault="00602F43" w:rsidP="001154CC">
            <w:pPr>
              <w:rPr>
                <w:rFonts w:asciiTheme="minorHAnsi" w:hAnsiTheme="minorHAnsi" w:cstheme="minorHAnsi"/>
                <w:b/>
                <w:bCs/>
                <w:szCs w:val="22"/>
              </w:rPr>
            </w:pPr>
            <w:r w:rsidRPr="002503E0">
              <w:rPr>
                <w:rFonts w:asciiTheme="minorHAnsi" w:hAnsiTheme="minorHAnsi" w:cstheme="minorHAnsi"/>
                <w:b/>
                <w:bCs/>
                <w:szCs w:val="22"/>
              </w:rPr>
              <w:t>Customer Service</w:t>
            </w:r>
          </w:p>
        </w:tc>
        <w:tc>
          <w:tcPr>
            <w:tcW w:w="8443" w:type="dxa"/>
            <w:tcBorders>
              <w:left w:val="nil"/>
              <w:bottom w:val="nil"/>
            </w:tcBorders>
          </w:tcPr>
          <w:p w14:paraId="07DE27F2" w14:textId="4BC2B704" w:rsidR="00602F43" w:rsidRPr="002503E0" w:rsidRDefault="0024102F" w:rsidP="001154CC">
            <w:pPr>
              <w:rPr>
                <w:rFonts w:asciiTheme="minorHAnsi" w:hAnsiTheme="minorHAnsi" w:cstheme="minorHAnsi"/>
                <w:b/>
                <w:bCs/>
                <w:szCs w:val="22"/>
              </w:rPr>
            </w:pPr>
            <w:r w:rsidRPr="002503E0">
              <w:rPr>
                <w:rFonts w:asciiTheme="minorHAnsi" w:hAnsiTheme="minorHAnsi" w:cstheme="minorHAnsi"/>
                <w:b/>
                <w:bCs/>
                <w:szCs w:val="22"/>
              </w:rPr>
              <w:t>Value for Money</w:t>
            </w:r>
          </w:p>
        </w:tc>
      </w:tr>
      <w:tr w:rsidR="00602F43" w:rsidRPr="002503E0" w14:paraId="650E4037" w14:textId="77777777" w:rsidTr="002503E0">
        <w:tblPrEx>
          <w:tblLook w:val="04A0" w:firstRow="1" w:lastRow="0" w:firstColumn="1" w:lastColumn="0" w:noHBand="0" w:noVBand="1"/>
        </w:tblPrEx>
        <w:trPr>
          <w:trHeight w:val="528"/>
        </w:trPr>
        <w:tc>
          <w:tcPr>
            <w:tcW w:w="5444" w:type="dxa"/>
            <w:tcBorders>
              <w:top w:val="nil"/>
              <w:bottom w:val="nil"/>
              <w:right w:val="nil"/>
            </w:tcBorders>
          </w:tcPr>
          <w:p w14:paraId="07998118" w14:textId="2007CF53" w:rsidR="00602F43" w:rsidRPr="002503E0" w:rsidRDefault="00602F43" w:rsidP="00602F43">
            <w:pPr>
              <w:pStyle w:val="ListParagraph"/>
              <w:numPr>
                <w:ilvl w:val="0"/>
                <w:numId w:val="15"/>
              </w:numPr>
              <w:rPr>
                <w:rFonts w:asciiTheme="minorHAnsi" w:hAnsiTheme="minorHAnsi" w:cstheme="minorHAnsi"/>
                <w:szCs w:val="22"/>
              </w:rPr>
            </w:pPr>
            <w:r w:rsidRPr="002503E0">
              <w:rPr>
                <w:rFonts w:asciiTheme="minorHAnsi" w:hAnsiTheme="minorHAnsi" w:cstheme="minorHAnsi"/>
                <w:szCs w:val="22"/>
              </w:rPr>
              <w:t>Quality and timelines</w:t>
            </w:r>
            <w:r w:rsidR="0024102F" w:rsidRPr="002503E0">
              <w:rPr>
                <w:rFonts w:asciiTheme="minorHAnsi" w:hAnsiTheme="minorHAnsi" w:cstheme="minorHAnsi"/>
                <w:szCs w:val="22"/>
              </w:rPr>
              <w:t xml:space="preserve"> of advice/ service provided </w:t>
            </w:r>
          </w:p>
        </w:tc>
        <w:tc>
          <w:tcPr>
            <w:tcW w:w="8443" w:type="dxa"/>
            <w:tcBorders>
              <w:top w:val="nil"/>
              <w:left w:val="nil"/>
              <w:bottom w:val="nil"/>
            </w:tcBorders>
          </w:tcPr>
          <w:p w14:paraId="26FA229A" w14:textId="457B5834" w:rsidR="00602F43" w:rsidRPr="002503E0" w:rsidRDefault="0024102F" w:rsidP="0024102F">
            <w:pPr>
              <w:pStyle w:val="ListParagraph"/>
              <w:numPr>
                <w:ilvl w:val="0"/>
                <w:numId w:val="15"/>
              </w:numPr>
              <w:rPr>
                <w:rFonts w:asciiTheme="minorHAnsi" w:hAnsiTheme="minorHAnsi" w:cstheme="minorHAnsi"/>
                <w:szCs w:val="22"/>
              </w:rPr>
            </w:pPr>
            <w:r w:rsidRPr="002503E0">
              <w:rPr>
                <w:rFonts w:asciiTheme="minorHAnsi" w:hAnsiTheme="minorHAnsi" w:cstheme="minorHAnsi"/>
                <w:szCs w:val="22"/>
              </w:rPr>
              <w:t xml:space="preserve">Cost reduction </w:t>
            </w:r>
          </w:p>
        </w:tc>
      </w:tr>
      <w:tr w:rsidR="00602F43" w:rsidRPr="002503E0" w14:paraId="3ACB8441" w14:textId="77777777" w:rsidTr="002503E0">
        <w:tblPrEx>
          <w:tblLook w:val="04A0" w:firstRow="1" w:lastRow="0" w:firstColumn="1" w:lastColumn="0" w:noHBand="0" w:noVBand="1"/>
        </w:tblPrEx>
        <w:trPr>
          <w:trHeight w:val="782"/>
        </w:trPr>
        <w:tc>
          <w:tcPr>
            <w:tcW w:w="5444" w:type="dxa"/>
            <w:tcBorders>
              <w:top w:val="nil"/>
              <w:bottom w:val="single" w:sz="4" w:space="0" w:color="auto"/>
              <w:right w:val="nil"/>
            </w:tcBorders>
          </w:tcPr>
          <w:p w14:paraId="7FA4353D" w14:textId="5258BA37" w:rsidR="00602F43" w:rsidRPr="002503E0" w:rsidRDefault="0024102F" w:rsidP="0024102F">
            <w:pPr>
              <w:pStyle w:val="ListParagraph"/>
              <w:numPr>
                <w:ilvl w:val="0"/>
                <w:numId w:val="15"/>
              </w:numPr>
              <w:rPr>
                <w:rFonts w:asciiTheme="minorHAnsi" w:hAnsiTheme="minorHAnsi" w:cstheme="minorHAnsi"/>
                <w:szCs w:val="22"/>
              </w:rPr>
            </w:pPr>
            <w:r w:rsidRPr="002503E0">
              <w:rPr>
                <w:rFonts w:asciiTheme="minorHAnsi" w:hAnsiTheme="minorHAnsi" w:cstheme="minorHAnsi"/>
                <w:szCs w:val="22"/>
              </w:rPr>
              <w:t xml:space="preserve">Customer satisfaction/ service quality </w:t>
            </w:r>
          </w:p>
        </w:tc>
        <w:tc>
          <w:tcPr>
            <w:tcW w:w="8443" w:type="dxa"/>
            <w:tcBorders>
              <w:top w:val="nil"/>
              <w:left w:val="nil"/>
              <w:bottom w:val="single" w:sz="4" w:space="0" w:color="auto"/>
            </w:tcBorders>
          </w:tcPr>
          <w:p w14:paraId="02B9BBDE" w14:textId="77777777" w:rsidR="00602F43" w:rsidRPr="002503E0" w:rsidRDefault="0024102F" w:rsidP="0024102F">
            <w:pPr>
              <w:pStyle w:val="ListParagraph"/>
              <w:numPr>
                <w:ilvl w:val="0"/>
                <w:numId w:val="15"/>
              </w:numPr>
              <w:rPr>
                <w:rFonts w:asciiTheme="minorHAnsi" w:hAnsiTheme="minorHAnsi" w:cstheme="minorHAnsi"/>
                <w:szCs w:val="22"/>
              </w:rPr>
            </w:pPr>
            <w:r w:rsidRPr="002503E0">
              <w:rPr>
                <w:rFonts w:asciiTheme="minorHAnsi" w:hAnsiTheme="minorHAnsi" w:cstheme="minorHAnsi"/>
                <w:szCs w:val="22"/>
              </w:rPr>
              <w:t xml:space="preserve">Service improvement </w:t>
            </w:r>
          </w:p>
          <w:p w14:paraId="2EBA1CCA" w14:textId="77777777" w:rsidR="0024102F" w:rsidRPr="002503E0" w:rsidRDefault="0024102F" w:rsidP="0024102F">
            <w:pPr>
              <w:rPr>
                <w:rFonts w:asciiTheme="minorHAnsi" w:hAnsiTheme="minorHAnsi" w:cstheme="minorHAnsi"/>
                <w:szCs w:val="22"/>
              </w:rPr>
            </w:pPr>
          </w:p>
          <w:p w14:paraId="599B6DAE" w14:textId="48DEB773" w:rsidR="0024102F" w:rsidRPr="002503E0" w:rsidRDefault="0024102F" w:rsidP="0024102F">
            <w:pPr>
              <w:rPr>
                <w:rFonts w:asciiTheme="minorHAnsi" w:hAnsiTheme="minorHAnsi" w:cstheme="minorHAnsi"/>
                <w:szCs w:val="22"/>
              </w:rPr>
            </w:pPr>
          </w:p>
        </w:tc>
      </w:tr>
    </w:tbl>
    <w:p w14:paraId="17DD3AAD" w14:textId="77777777" w:rsidR="00602F43" w:rsidRPr="002503E0" w:rsidRDefault="00602F43" w:rsidP="001154CC">
      <w:pPr>
        <w:rPr>
          <w:rFonts w:asciiTheme="minorHAnsi" w:hAnsiTheme="minorHAnsi" w:cstheme="minorHAnsi"/>
          <w:szCs w:val="22"/>
        </w:rPr>
      </w:pPr>
    </w:p>
    <w:p w14:paraId="33868834"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LEADERSHIP BEHAVIOURS</w:t>
      </w:r>
    </w:p>
    <w:p w14:paraId="405CBB5E"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p>
    <w:p w14:paraId="79FE025C"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Our THRIVE values strive to promote a thriving workforce by fostering a culture of trust, teamwork and collaboration, being honest and responsible, inclusive, valuing people and resources and leading with empathy.</w:t>
      </w:r>
    </w:p>
    <w:p w14:paraId="3AE76B26"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p>
    <w:p w14:paraId="55C4B38B"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Trust</w:t>
      </w:r>
    </w:p>
    <w:p w14:paraId="3D089CE9" w14:textId="7628BE2C"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r w:rsidRPr="0024102F">
        <w:rPr>
          <w:rFonts w:asciiTheme="minorHAnsi" w:hAnsiTheme="minorHAnsi" w:cstheme="minorHAnsi"/>
          <w:color w:val="000000"/>
          <w:szCs w:val="22"/>
        </w:rPr>
        <w:t>Developing and maintaining relationships based on a culture of transparency and open communication. Supported by integrity and the confidence that you are reliable and fulfil commitments.</w:t>
      </w:r>
    </w:p>
    <w:p w14:paraId="4682EFE5" w14:textId="77777777" w:rsidR="002503E0" w:rsidRDefault="002503E0"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p>
    <w:p w14:paraId="5B677E75" w14:textId="77777777" w:rsidR="005C2A8E" w:rsidRDefault="005C2A8E"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p>
    <w:p w14:paraId="295302F9" w14:textId="77777777" w:rsidR="005C2A8E" w:rsidRPr="002503E0" w:rsidRDefault="005C2A8E"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p>
    <w:p w14:paraId="38AFC5EA"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lastRenderedPageBreak/>
        <w:t>Honesty</w:t>
      </w:r>
    </w:p>
    <w:p w14:paraId="774A3A7E"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r w:rsidRPr="0024102F">
        <w:rPr>
          <w:rFonts w:asciiTheme="minorHAnsi" w:hAnsiTheme="minorHAnsi" w:cstheme="minorHAnsi"/>
          <w:color w:val="000000"/>
          <w:szCs w:val="22"/>
        </w:rPr>
        <w:t>Demonstrating truthfulness, integrity, and transparency in all communications, decisions, and relationships. Being trustworthy, reliable, and accountable for your actions. Acting with sincerity and fairness, even in challenging situations.</w:t>
      </w:r>
    </w:p>
    <w:p w14:paraId="6C693999"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p>
    <w:p w14:paraId="1EF0E399"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Responsibility</w:t>
      </w:r>
    </w:p>
    <w:p w14:paraId="3B632DEE" w14:textId="1BD3946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color w:val="000000"/>
          <w:szCs w:val="22"/>
        </w:rPr>
        <w:t>Taking ownership of individual and collective actions, decisions, and delivering on commitments. Being reliable, fulfilling obligations and being accountable for outcomes and results. Proactively contributing to the achievement of your own, the team and council goals.</w:t>
      </w:r>
    </w:p>
    <w:p w14:paraId="0E53FE90" w14:textId="77777777" w:rsidR="00602F43" w:rsidRPr="002503E0" w:rsidRDefault="00602F43" w:rsidP="00697E0F">
      <w:pPr>
        <w:pBdr>
          <w:top w:val="single" w:sz="4" w:space="1" w:color="auto"/>
          <w:left w:val="single" w:sz="4" w:space="0" w:color="auto"/>
          <w:bottom w:val="single" w:sz="4" w:space="1" w:color="auto"/>
          <w:right w:val="single" w:sz="4" w:space="18" w:color="auto"/>
        </w:pBdr>
        <w:rPr>
          <w:rFonts w:asciiTheme="minorHAnsi" w:hAnsiTheme="minorHAnsi" w:cstheme="minorHAnsi"/>
          <w:szCs w:val="22"/>
        </w:rPr>
      </w:pPr>
    </w:p>
    <w:p w14:paraId="7AE56DF3"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szCs w:val="22"/>
        </w:rPr>
      </w:pPr>
    </w:p>
    <w:p w14:paraId="46AB1B08"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503E0">
        <w:rPr>
          <w:rFonts w:asciiTheme="minorHAnsi" w:hAnsiTheme="minorHAnsi" w:cstheme="minorHAnsi"/>
          <w:b/>
          <w:bCs/>
          <w:color w:val="000000"/>
          <w:szCs w:val="22"/>
        </w:rPr>
        <w:t>I</w:t>
      </w:r>
      <w:r w:rsidRPr="0024102F">
        <w:rPr>
          <w:rFonts w:asciiTheme="minorHAnsi" w:hAnsiTheme="minorHAnsi" w:cstheme="minorHAnsi"/>
          <w:b/>
          <w:bCs/>
          <w:color w:val="000000"/>
          <w:szCs w:val="22"/>
        </w:rPr>
        <w:t>nclusivity</w:t>
      </w:r>
      <w:r w:rsidRPr="002503E0">
        <w:rPr>
          <w:rFonts w:asciiTheme="minorHAnsi" w:hAnsiTheme="minorHAnsi" w:cstheme="minorHAnsi"/>
          <w:b/>
          <w:bCs/>
          <w:color w:val="000000"/>
          <w:szCs w:val="22"/>
        </w:rPr>
        <w:t xml:space="preserve"> </w:t>
      </w:r>
    </w:p>
    <w:p w14:paraId="041F9ACC"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r w:rsidRPr="0024102F">
        <w:rPr>
          <w:rFonts w:asciiTheme="minorHAnsi" w:hAnsiTheme="minorHAnsi" w:cstheme="minorHAnsi"/>
          <w:color w:val="000000"/>
          <w:szCs w:val="22"/>
        </w:rPr>
        <w:t>Working in partnership and with all our diverse communities. Embracing diversity, equity and inclusion by recognising and valuing the unique perspectives, backgrounds and experiences of our staff, customers and residents. Creating an environment where every individual is valued, respected and can belong.</w:t>
      </w:r>
    </w:p>
    <w:p w14:paraId="5D64A99F"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p>
    <w:p w14:paraId="251D8DAE"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Value</w:t>
      </w:r>
    </w:p>
    <w:p w14:paraId="641B7B85"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r w:rsidRPr="0024102F">
        <w:rPr>
          <w:rFonts w:asciiTheme="minorHAnsi" w:hAnsiTheme="minorHAnsi" w:cstheme="minorHAnsi"/>
          <w:color w:val="000000"/>
          <w:szCs w:val="22"/>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7CE8815F"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color w:val="000000"/>
          <w:szCs w:val="22"/>
        </w:rPr>
      </w:pPr>
    </w:p>
    <w:p w14:paraId="76BC9EDD"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Empathy</w:t>
      </w:r>
    </w:p>
    <w:p w14:paraId="5514D24E" w14:textId="7EB812F8"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szCs w:val="22"/>
        </w:rPr>
      </w:pPr>
      <w:r w:rsidRPr="0024102F">
        <w:rPr>
          <w:rFonts w:asciiTheme="minorHAnsi" w:hAnsiTheme="minorHAnsi" w:cstheme="minorHAnsi"/>
          <w:color w:val="000000"/>
          <w:szCs w:val="22"/>
        </w:rPr>
        <w:t>Demonstrating a genuine and caring understanding of others’ feelings, perspectives, and experiences. Listening attentively, acting with compassion, supporting with respect and kindness and considering the impact of our actions on others</w:t>
      </w:r>
    </w:p>
    <w:p w14:paraId="2198CC0B" w14:textId="77777777" w:rsidR="00C218F8" w:rsidRPr="002503E0" w:rsidRDefault="00C218F8" w:rsidP="00697E0F">
      <w:pPr>
        <w:pBdr>
          <w:top w:val="single" w:sz="4" w:space="1" w:color="auto"/>
          <w:left w:val="single" w:sz="4" w:space="0" w:color="auto"/>
          <w:bottom w:val="single" w:sz="4" w:space="1" w:color="auto"/>
          <w:right w:val="single" w:sz="4" w:space="18" w:color="auto"/>
        </w:pBdr>
        <w:rPr>
          <w:rFonts w:asciiTheme="minorHAnsi" w:hAnsiTheme="minorHAnsi" w:cstheme="minorHAnsi"/>
          <w:szCs w:val="22"/>
        </w:rPr>
      </w:pPr>
    </w:p>
    <w:p w14:paraId="2F26CBC3"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szCs w:val="22"/>
        </w:rPr>
      </w:pPr>
    </w:p>
    <w:p w14:paraId="239FCFF2"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r w:rsidRPr="0024102F">
        <w:rPr>
          <w:rFonts w:asciiTheme="minorHAnsi" w:hAnsiTheme="minorHAnsi" w:cstheme="minorHAnsi"/>
          <w:b/>
          <w:bCs/>
          <w:color w:val="000000"/>
          <w:szCs w:val="22"/>
        </w:rPr>
        <w:t>STATUTORY DUTIES</w:t>
      </w:r>
    </w:p>
    <w:p w14:paraId="68A83889" w14:textId="77777777" w:rsidR="0024102F" w:rsidRPr="002503E0"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b/>
          <w:bCs/>
          <w:color w:val="000000"/>
          <w:szCs w:val="22"/>
        </w:rPr>
      </w:pPr>
    </w:p>
    <w:p w14:paraId="1A81163F" w14:textId="77777777" w:rsidR="0024102F" w:rsidRPr="0024102F" w:rsidRDefault="0024102F" w:rsidP="00697E0F">
      <w:pPr>
        <w:pBdr>
          <w:top w:val="single" w:sz="4" w:space="1" w:color="auto"/>
          <w:left w:val="single" w:sz="4" w:space="0" w:color="auto"/>
          <w:bottom w:val="single" w:sz="4" w:space="1" w:color="auto"/>
          <w:right w:val="single" w:sz="4" w:space="18" w:color="auto"/>
        </w:pBdr>
        <w:rPr>
          <w:rFonts w:asciiTheme="minorHAnsi" w:hAnsiTheme="minorHAnsi" w:cstheme="minorHAnsi"/>
          <w:szCs w:val="22"/>
        </w:rPr>
      </w:pPr>
      <w:r w:rsidRPr="0024102F">
        <w:rPr>
          <w:rFonts w:asciiTheme="minorHAnsi" w:hAnsiTheme="minorHAnsi" w:cstheme="minorHAnsi"/>
          <w:szCs w:val="22"/>
        </w:rPr>
        <w:t>As Front Door and Prevention Service Manager, you will be responsible for ensuring the Council meets its statutory obligations under relevant legislation, including the Care Act 2014, the Equality Act 2010, and associated guidance. This involves ensuring timely and appropriate responses to referrals, safeguarding adults and children at risk, and providing assessments and support planning in accordance with legal requirements. You will be expected to ensure that statutory reviews are conducted within set timescales, that accurate records are maintained, and that all actions adhere to data protection and confidentiality regulations. Additionally, you will oversee the delivery of statutory services such as the Blue Badge scheme and ensure compliance with all local and national standards relating to independent living and occupational therapy provision.</w:t>
      </w:r>
    </w:p>
    <w:p w14:paraId="114439C5" w14:textId="77777777" w:rsidR="0024102F" w:rsidRPr="0024102F" w:rsidRDefault="0024102F" w:rsidP="00697E0F">
      <w:pPr>
        <w:pBdr>
          <w:top w:val="single" w:sz="4" w:space="1" w:color="auto"/>
          <w:left w:val="single" w:sz="4" w:space="0" w:color="auto"/>
          <w:bottom w:val="single" w:sz="4" w:space="1" w:color="auto"/>
          <w:right w:val="single" w:sz="4" w:space="18" w:color="auto"/>
        </w:pBdr>
        <w:rPr>
          <w:rFonts w:ascii="Times New Roman" w:hAnsi="Times New Roman" w:cs="Times New Roman"/>
          <w:sz w:val="24"/>
          <w:szCs w:val="24"/>
        </w:rPr>
      </w:pPr>
    </w:p>
    <w:p w14:paraId="5650334E" w14:textId="77777777" w:rsidR="0024102F" w:rsidRPr="001154CC" w:rsidRDefault="0024102F" w:rsidP="00697E0F">
      <w:pPr>
        <w:pBdr>
          <w:top w:val="single" w:sz="4" w:space="1" w:color="auto"/>
          <w:left w:val="single" w:sz="4" w:space="0" w:color="auto"/>
          <w:bottom w:val="single" w:sz="4" w:space="1" w:color="auto"/>
          <w:right w:val="single" w:sz="4" w:space="18" w:color="auto"/>
        </w:pBdr>
      </w:pPr>
    </w:p>
    <w:sectPr w:rsidR="0024102F" w:rsidRPr="001154CC" w:rsidSect="00C218F8">
      <w:headerReference w:type="even" r:id="rId12"/>
      <w:headerReference w:type="default" r:id="rId13"/>
      <w:headerReference w:type="first" r:id="rId14"/>
      <w:footerReference w:type="first" r:id="rId15"/>
      <w:pgSz w:w="16838" w:h="11906" w:orient="landscape"/>
      <w:pgMar w:top="1191" w:right="2087" w:bottom="1191" w:left="1185"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0DDB" w14:textId="77777777" w:rsidR="005E12EF" w:rsidRDefault="005E12EF" w:rsidP="00B416CE">
      <w:pPr>
        <w:pStyle w:val="Footer"/>
      </w:pPr>
      <w:r>
        <w:separator/>
      </w:r>
    </w:p>
  </w:endnote>
  <w:endnote w:type="continuationSeparator" w:id="0">
    <w:p w14:paraId="59904432" w14:textId="77777777" w:rsidR="005E12EF" w:rsidRDefault="005E12EF"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8B38" w14:textId="204FEE37" w:rsidR="00920029" w:rsidRPr="005879E3" w:rsidRDefault="00000000"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Content>
        <w:r w:rsidR="00C218F8">
          <w:rPr>
            <w:rFonts w:cs="Times New Roman"/>
            <w:sz w:val="18"/>
          </w:rPr>
          <w:t>Evans, Charlotte</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sidR="00853E5F">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sidR="005C2A8E">
      <w:rPr>
        <w:rFonts w:cs="Times New Roman"/>
        <w:noProof/>
        <w:sz w:val="18"/>
      </w:rPr>
      <w:t>16/01/2026</w:t>
    </w:r>
    <w:r w:rsidR="00920029" w:rsidRPr="005879E3">
      <w:rPr>
        <w:rFonts w:cs="Times New Roman"/>
        <w:sz w:val="18"/>
      </w:rPr>
      <w:fldChar w:fldCharType="end"/>
    </w:r>
  </w:p>
  <w:p w14:paraId="4FB2D888"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3BA1" w14:textId="77777777" w:rsidR="005E12EF" w:rsidRDefault="005E12EF" w:rsidP="00B416CE">
      <w:pPr>
        <w:pStyle w:val="Footer"/>
      </w:pPr>
      <w:r>
        <w:separator/>
      </w:r>
    </w:p>
  </w:footnote>
  <w:footnote w:type="continuationSeparator" w:id="0">
    <w:p w14:paraId="7BC5C828" w14:textId="77777777" w:rsidR="005E12EF" w:rsidRDefault="005E12EF"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F877" w14:textId="2BC83109" w:rsidR="0024102F" w:rsidRDefault="0024102F">
    <w:pPr>
      <w:pStyle w:val="Header"/>
    </w:pPr>
    <w:r>
      <w:rPr>
        <w:noProof/>
      </w:rPr>
      <mc:AlternateContent>
        <mc:Choice Requires="wps">
          <w:drawing>
            <wp:anchor distT="0" distB="0" distL="0" distR="0" simplePos="0" relativeHeight="251659264" behindDoc="0" locked="0" layoutInCell="1" allowOverlap="1" wp14:anchorId="3A0DFB9D" wp14:editId="5B130E1A">
              <wp:simplePos x="635" y="635"/>
              <wp:positionH relativeFrom="page">
                <wp:align>center</wp:align>
              </wp:positionH>
              <wp:positionV relativeFrom="page">
                <wp:align>top</wp:align>
              </wp:positionV>
              <wp:extent cx="518795" cy="345440"/>
              <wp:effectExtent l="0" t="0" r="14605" b="16510"/>
              <wp:wrapNone/>
              <wp:docPr id="3247778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9BA4FFC" w14:textId="4B9B2F6B" w:rsidR="0024102F" w:rsidRPr="0024102F" w:rsidRDefault="0024102F" w:rsidP="0024102F">
                          <w:pPr>
                            <w:rPr>
                              <w:rFonts w:ascii="Aptos" w:eastAsia="Aptos" w:hAnsi="Aptos" w:cs="Aptos"/>
                              <w:noProof/>
                              <w:color w:val="0000FF"/>
                              <w:sz w:val="20"/>
                            </w:rPr>
                          </w:pPr>
                          <w:r w:rsidRPr="0024102F">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DFB9D" id="_x0000_t202" coordsize="21600,21600" o:spt="202" path="m,l,21600r21600,l21600,xe">
              <v:stroke joinstyle="miter"/>
              <v:path gradientshapeok="t" o:connecttype="rect"/>
            </v:shapetype>
            <v:shape id="_x0000_s1027"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09BA4FFC" w14:textId="4B9B2F6B" w:rsidR="0024102F" w:rsidRPr="0024102F" w:rsidRDefault="0024102F" w:rsidP="0024102F">
                    <w:pPr>
                      <w:rPr>
                        <w:rFonts w:ascii="Aptos" w:eastAsia="Aptos" w:hAnsi="Aptos" w:cs="Aptos"/>
                        <w:noProof/>
                        <w:color w:val="0000FF"/>
                        <w:sz w:val="20"/>
                      </w:rPr>
                    </w:pPr>
                    <w:r w:rsidRPr="0024102F">
                      <w:rPr>
                        <w:rFonts w:ascii="Aptos" w:eastAsia="Aptos" w:hAnsi="Aptos" w:cs="Aptos"/>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A29C" w14:textId="72D8B76C" w:rsidR="0024102F" w:rsidRDefault="0024102F">
    <w:pPr>
      <w:pStyle w:val="Header"/>
    </w:pPr>
    <w:r>
      <w:rPr>
        <w:noProof/>
      </w:rPr>
      <mc:AlternateContent>
        <mc:Choice Requires="wps">
          <w:drawing>
            <wp:anchor distT="0" distB="0" distL="0" distR="0" simplePos="0" relativeHeight="251660288" behindDoc="0" locked="0" layoutInCell="1" allowOverlap="1" wp14:anchorId="7F018C3D" wp14:editId="788CAFB1">
              <wp:simplePos x="755650" y="450215"/>
              <wp:positionH relativeFrom="page">
                <wp:align>center</wp:align>
              </wp:positionH>
              <wp:positionV relativeFrom="page">
                <wp:align>top</wp:align>
              </wp:positionV>
              <wp:extent cx="518795" cy="345440"/>
              <wp:effectExtent l="0" t="0" r="14605" b="16510"/>
              <wp:wrapNone/>
              <wp:docPr id="20034701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78DAE05" w14:textId="0159C432" w:rsidR="0024102F" w:rsidRPr="0024102F" w:rsidRDefault="0024102F" w:rsidP="0024102F">
                          <w:pPr>
                            <w:rPr>
                              <w:rFonts w:ascii="Aptos" w:eastAsia="Aptos" w:hAnsi="Aptos" w:cs="Aptos"/>
                              <w:noProof/>
                              <w:color w:val="0000FF"/>
                              <w:sz w:val="20"/>
                            </w:rPr>
                          </w:pPr>
                          <w:r w:rsidRPr="0024102F">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18C3D" id="_x0000_t202" coordsize="21600,21600" o:spt="202" path="m,l,21600r21600,l21600,xe">
              <v:stroke joinstyle="miter"/>
              <v:path gradientshapeok="t" o:connecttype="rect"/>
            </v:shapetype>
            <v:shape id="Text Box 3" o:spid="_x0000_s1028"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278DAE05" w14:textId="0159C432" w:rsidR="0024102F" w:rsidRPr="0024102F" w:rsidRDefault="0024102F" w:rsidP="0024102F">
                    <w:pPr>
                      <w:rPr>
                        <w:rFonts w:ascii="Aptos" w:eastAsia="Aptos" w:hAnsi="Aptos" w:cs="Aptos"/>
                        <w:noProof/>
                        <w:color w:val="0000FF"/>
                        <w:sz w:val="20"/>
                      </w:rPr>
                    </w:pPr>
                    <w:r w:rsidRPr="0024102F">
                      <w:rPr>
                        <w:rFonts w:ascii="Aptos" w:eastAsia="Aptos" w:hAnsi="Aptos" w:cs="Aptos"/>
                        <w:noProof/>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BED3" w14:textId="57D5E10B" w:rsidR="00CC2660" w:rsidRPr="00CC2660" w:rsidRDefault="0024102F" w:rsidP="00CC2660">
    <w:pPr>
      <w:pStyle w:val="Header"/>
    </w:pPr>
    <w:r>
      <w:rPr>
        <w:noProof/>
      </w:rPr>
      <mc:AlternateContent>
        <mc:Choice Requires="wps">
          <w:drawing>
            <wp:anchor distT="0" distB="0" distL="0" distR="0" simplePos="0" relativeHeight="251658240" behindDoc="0" locked="0" layoutInCell="1" allowOverlap="1" wp14:anchorId="432744B4" wp14:editId="5399E241">
              <wp:simplePos x="635" y="635"/>
              <wp:positionH relativeFrom="page">
                <wp:align>center</wp:align>
              </wp:positionH>
              <wp:positionV relativeFrom="page">
                <wp:align>top</wp:align>
              </wp:positionV>
              <wp:extent cx="518795" cy="345440"/>
              <wp:effectExtent l="0" t="0" r="14605" b="16510"/>
              <wp:wrapNone/>
              <wp:docPr id="7466028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4278112" w14:textId="0A8F6928" w:rsidR="0024102F" w:rsidRPr="0024102F" w:rsidRDefault="0024102F" w:rsidP="0024102F">
                          <w:pPr>
                            <w:rPr>
                              <w:rFonts w:ascii="Aptos" w:eastAsia="Aptos" w:hAnsi="Aptos" w:cs="Aptos"/>
                              <w:noProof/>
                              <w:color w:val="0000FF"/>
                              <w:sz w:val="20"/>
                            </w:rPr>
                          </w:pPr>
                          <w:r w:rsidRPr="0024102F">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744B4" id="_x0000_t202" coordsize="21600,21600" o:spt="202" path="m,l,21600r21600,l21600,xe">
              <v:stroke joinstyle="miter"/>
              <v:path gradientshapeok="t" o:connecttype="rect"/>
            </v:shapetype>
            <v:shape id="Text Box 1" o:spid="_x0000_s1029"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54278112" w14:textId="0A8F6928" w:rsidR="0024102F" w:rsidRPr="0024102F" w:rsidRDefault="0024102F" w:rsidP="0024102F">
                    <w:pPr>
                      <w:rPr>
                        <w:rFonts w:ascii="Aptos" w:eastAsia="Aptos" w:hAnsi="Aptos" w:cs="Aptos"/>
                        <w:noProof/>
                        <w:color w:val="0000FF"/>
                        <w:sz w:val="20"/>
                      </w:rPr>
                    </w:pPr>
                    <w:r w:rsidRPr="0024102F">
                      <w:rPr>
                        <w:rFonts w:ascii="Aptos" w:eastAsia="Aptos" w:hAnsi="Aptos" w:cs="Aptos"/>
                        <w:noProof/>
                        <w:color w:val="0000FF"/>
                        <w:sz w:val="20"/>
                      </w:rPr>
                      <w:t>OFFICIAL</w:t>
                    </w:r>
                  </w:p>
                </w:txbxContent>
              </v:textbox>
              <w10:wrap anchorx="page" anchory="page"/>
            </v:shape>
          </w:pict>
        </mc:Fallback>
      </mc:AlternateContent>
    </w:r>
    <w:r w:rsidR="00CC2660">
      <w:rPr>
        <w:noProof/>
      </w:rPr>
      <w:drawing>
        <wp:inline distT="0" distB="0" distL="0" distR="0" wp14:anchorId="5E02FF87" wp14:editId="3411BCC1">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FFE0526"/>
    <w:multiLevelType w:val="hybridMultilevel"/>
    <w:tmpl w:val="96BE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376D10FA"/>
    <w:multiLevelType w:val="hybridMultilevel"/>
    <w:tmpl w:val="9EE4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68710">
    <w:abstractNumId w:val="8"/>
  </w:num>
  <w:num w:numId="2" w16cid:durableId="1875850903">
    <w:abstractNumId w:val="7"/>
  </w:num>
  <w:num w:numId="3" w16cid:durableId="1844861037">
    <w:abstractNumId w:val="6"/>
  </w:num>
  <w:num w:numId="4" w16cid:durableId="122387181">
    <w:abstractNumId w:val="5"/>
  </w:num>
  <w:num w:numId="5" w16cid:durableId="1161461672">
    <w:abstractNumId w:val="4"/>
  </w:num>
  <w:num w:numId="6" w16cid:durableId="1532919133">
    <w:abstractNumId w:val="3"/>
  </w:num>
  <w:num w:numId="7" w16cid:durableId="1995789414">
    <w:abstractNumId w:val="2"/>
  </w:num>
  <w:num w:numId="8" w16cid:durableId="1966888402">
    <w:abstractNumId w:val="0"/>
  </w:num>
  <w:num w:numId="9" w16cid:durableId="771123059">
    <w:abstractNumId w:val="10"/>
  </w:num>
  <w:num w:numId="10" w16cid:durableId="1542740185">
    <w:abstractNumId w:val="9"/>
  </w:num>
  <w:num w:numId="11" w16cid:durableId="1578980285">
    <w:abstractNumId w:val="1"/>
  </w:num>
  <w:num w:numId="12" w16cid:durableId="1788889863">
    <w:abstractNumId w:val="12"/>
  </w:num>
  <w:num w:numId="13" w16cid:durableId="141697765">
    <w:abstractNumId w:val="13"/>
  </w:num>
  <w:num w:numId="14" w16cid:durableId="2090691548">
    <w:abstractNumId w:val="14"/>
  </w:num>
  <w:num w:numId="15" w16cid:durableId="1979795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8"/>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C55CD"/>
    <w:rsid w:val="001D15A9"/>
    <w:rsid w:val="001D2CD3"/>
    <w:rsid w:val="001D3FCC"/>
    <w:rsid w:val="001E49F9"/>
    <w:rsid w:val="001E7A22"/>
    <w:rsid w:val="001F5124"/>
    <w:rsid w:val="00210CE1"/>
    <w:rsid w:val="0021175A"/>
    <w:rsid w:val="002130E8"/>
    <w:rsid w:val="0022356A"/>
    <w:rsid w:val="00233FCA"/>
    <w:rsid w:val="002369FD"/>
    <w:rsid w:val="00237846"/>
    <w:rsid w:val="002401C0"/>
    <w:rsid w:val="0024102F"/>
    <w:rsid w:val="002503E0"/>
    <w:rsid w:val="002605B6"/>
    <w:rsid w:val="00283FB7"/>
    <w:rsid w:val="002A0804"/>
    <w:rsid w:val="002C2232"/>
    <w:rsid w:val="002D3E4A"/>
    <w:rsid w:val="002D66EE"/>
    <w:rsid w:val="002F13DA"/>
    <w:rsid w:val="0031360A"/>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E667E"/>
    <w:rsid w:val="004E6C15"/>
    <w:rsid w:val="004F390E"/>
    <w:rsid w:val="00501798"/>
    <w:rsid w:val="00507BF7"/>
    <w:rsid w:val="00510C33"/>
    <w:rsid w:val="0051388F"/>
    <w:rsid w:val="00514B34"/>
    <w:rsid w:val="00520B47"/>
    <w:rsid w:val="005326E1"/>
    <w:rsid w:val="005452DA"/>
    <w:rsid w:val="00546A95"/>
    <w:rsid w:val="00566D4E"/>
    <w:rsid w:val="005879E3"/>
    <w:rsid w:val="005A7AF5"/>
    <w:rsid w:val="005C2A8E"/>
    <w:rsid w:val="005E12EF"/>
    <w:rsid w:val="005E310F"/>
    <w:rsid w:val="00602F43"/>
    <w:rsid w:val="00603DBB"/>
    <w:rsid w:val="00630767"/>
    <w:rsid w:val="00646B73"/>
    <w:rsid w:val="0065539C"/>
    <w:rsid w:val="00663188"/>
    <w:rsid w:val="00673AA6"/>
    <w:rsid w:val="00680945"/>
    <w:rsid w:val="00687CF5"/>
    <w:rsid w:val="00692F9D"/>
    <w:rsid w:val="00697E0F"/>
    <w:rsid w:val="006B2090"/>
    <w:rsid w:val="006B3A7E"/>
    <w:rsid w:val="006C1B85"/>
    <w:rsid w:val="006C760E"/>
    <w:rsid w:val="006E09E9"/>
    <w:rsid w:val="006E487E"/>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52AF"/>
    <w:rsid w:val="008E6F46"/>
    <w:rsid w:val="008F0863"/>
    <w:rsid w:val="009138FC"/>
    <w:rsid w:val="00920029"/>
    <w:rsid w:val="00920EFE"/>
    <w:rsid w:val="00933AC2"/>
    <w:rsid w:val="009600D7"/>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18F8"/>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72314"/>
    <w:rsid w:val="00E82CB0"/>
    <w:rsid w:val="00E82EE2"/>
    <w:rsid w:val="00E8370B"/>
    <w:rsid w:val="00E91770"/>
    <w:rsid w:val="00EA5BE2"/>
    <w:rsid w:val="00EB7FCB"/>
    <w:rsid w:val="00EE6725"/>
    <w:rsid w:val="00EF3E00"/>
    <w:rsid w:val="00F01699"/>
    <w:rsid w:val="00F12267"/>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E0B32"/>
  <w15:chartTrackingRefBased/>
  <w15:docId w15:val="{6D063169-5BEA-45BE-BC52-C5308F61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2">
    <w:name w:val="heading 2"/>
    <w:basedOn w:val="Normal"/>
    <w:next w:val="Normal"/>
    <w:link w:val="Heading2Char"/>
    <w:semiHidden/>
    <w:unhideWhenUsed/>
    <w:qFormat/>
    <w:rsid w:val="00C218F8"/>
    <w:pPr>
      <w:keepNext/>
      <w:keepLines/>
      <w:spacing w:before="160" w:after="80"/>
      <w:outlineLvl w:val="1"/>
    </w:pPr>
    <w:rPr>
      <w:rFonts w:asciiTheme="majorHAnsi" w:eastAsiaTheme="majorEastAsia" w:hAnsiTheme="majorHAnsi" w:cstheme="majorBidi"/>
      <w:color w:val="2A2221" w:themeColor="accent1" w:themeShade="BF"/>
      <w:sz w:val="32"/>
      <w:szCs w:val="3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C218F8"/>
    <w:pPr>
      <w:keepNext/>
      <w:keepLines/>
      <w:spacing w:before="80" w:after="40"/>
      <w:outlineLvl w:val="3"/>
    </w:pPr>
    <w:rPr>
      <w:rFonts w:asciiTheme="minorHAnsi" w:eastAsiaTheme="majorEastAsia" w:hAnsiTheme="minorHAnsi" w:cstheme="majorBidi"/>
      <w:i/>
      <w:iCs/>
      <w:color w:val="2A2221" w:themeColor="accent1" w:themeShade="BF"/>
    </w:rPr>
  </w:style>
  <w:style w:type="paragraph" w:styleId="Heading5">
    <w:name w:val="heading 5"/>
    <w:basedOn w:val="Normal"/>
    <w:next w:val="Normal"/>
    <w:link w:val="Heading5Char"/>
    <w:semiHidden/>
    <w:unhideWhenUsed/>
    <w:qFormat/>
    <w:rsid w:val="00C218F8"/>
    <w:pPr>
      <w:keepNext/>
      <w:keepLines/>
      <w:spacing w:before="80" w:after="40"/>
      <w:outlineLvl w:val="4"/>
    </w:pPr>
    <w:rPr>
      <w:rFonts w:asciiTheme="minorHAnsi" w:eastAsiaTheme="majorEastAsia" w:hAnsiTheme="minorHAnsi" w:cstheme="majorBidi"/>
      <w:color w:val="2A2221" w:themeColor="accent1" w:themeShade="BF"/>
    </w:rPr>
  </w:style>
  <w:style w:type="paragraph" w:styleId="Heading6">
    <w:name w:val="heading 6"/>
    <w:basedOn w:val="Normal"/>
    <w:next w:val="Normal"/>
    <w:link w:val="Heading6Char"/>
    <w:semiHidden/>
    <w:unhideWhenUsed/>
    <w:qFormat/>
    <w:rsid w:val="00C218F8"/>
    <w:pPr>
      <w:keepNext/>
      <w:keepLines/>
      <w:spacing w:before="40"/>
      <w:outlineLvl w:val="5"/>
    </w:pPr>
    <w:rPr>
      <w:rFonts w:asciiTheme="minorHAnsi" w:eastAsiaTheme="majorEastAsia" w:hAnsiTheme="minorHAnsi" w:cstheme="majorBidi"/>
      <w:i/>
      <w:iCs/>
      <w:color w:val="896F6A" w:themeColor="text1" w:themeTint="A6"/>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semiHidden/>
    <w:unhideWhenUsed/>
    <w:qFormat/>
    <w:rsid w:val="00C218F8"/>
    <w:pPr>
      <w:keepNext/>
      <w:keepLines/>
      <w:outlineLvl w:val="7"/>
    </w:pPr>
    <w:rPr>
      <w:rFonts w:asciiTheme="minorHAnsi" w:eastAsiaTheme="majorEastAsia" w:hAnsiTheme="minorHAnsi" w:cstheme="majorBidi"/>
      <w:i/>
      <w:iCs/>
      <w:color w:val="5C4A47" w:themeColor="text1" w:themeTint="D8"/>
    </w:rPr>
  </w:style>
  <w:style w:type="paragraph" w:styleId="Heading9">
    <w:name w:val="heading 9"/>
    <w:basedOn w:val="Normal"/>
    <w:next w:val="Normal"/>
    <w:link w:val="Heading9Char"/>
    <w:semiHidden/>
    <w:unhideWhenUsed/>
    <w:qFormat/>
    <w:rsid w:val="00C218F8"/>
    <w:pPr>
      <w:keepNext/>
      <w:keepLines/>
      <w:outlineLvl w:val="8"/>
    </w:pPr>
    <w:rPr>
      <w:rFonts w:asciiTheme="minorHAnsi" w:eastAsiaTheme="majorEastAsia" w:hAnsiTheme="minorHAnsi" w:cstheme="majorBidi"/>
      <w:color w:val="5C4A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semiHidden/>
    <w:rsid w:val="00C218F8"/>
    <w:rPr>
      <w:rFonts w:asciiTheme="majorHAnsi" w:eastAsiaTheme="majorEastAsia" w:hAnsiTheme="majorHAnsi" w:cstheme="majorBidi"/>
      <w:color w:val="2A2221" w:themeColor="accent1" w:themeShade="BF"/>
      <w:sz w:val="32"/>
      <w:szCs w:val="32"/>
    </w:rPr>
  </w:style>
  <w:style w:type="character" w:customStyle="1" w:styleId="Heading4Char">
    <w:name w:val="Heading 4 Char"/>
    <w:basedOn w:val="DefaultParagraphFont"/>
    <w:link w:val="Heading4"/>
    <w:semiHidden/>
    <w:rsid w:val="00C218F8"/>
    <w:rPr>
      <w:rFonts w:asciiTheme="minorHAnsi" w:eastAsiaTheme="majorEastAsia" w:hAnsiTheme="minorHAnsi" w:cstheme="majorBidi"/>
      <w:i/>
      <w:iCs/>
      <w:color w:val="2A2221" w:themeColor="accent1" w:themeShade="BF"/>
      <w:sz w:val="22"/>
    </w:rPr>
  </w:style>
  <w:style w:type="character" w:customStyle="1" w:styleId="Heading5Char">
    <w:name w:val="Heading 5 Char"/>
    <w:basedOn w:val="DefaultParagraphFont"/>
    <w:link w:val="Heading5"/>
    <w:semiHidden/>
    <w:rsid w:val="00C218F8"/>
    <w:rPr>
      <w:rFonts w:asciiTheme="minorHAnsi" w:eastAsiaTheme="majorEastAsia" w:hAnsiTheme="minorHAnsi" w:cstheme="majorBidi"/>
      <w:color w:val="2A2221" w:themeColor="accent1" w:themeShade="BF"/>
      <w:sz w:val="22"/>
    </w:rPr>
  </w:style>
  <w:style w:type="character" w:customStyle="1" w:styleId="Heading6Char">
    <w:name w:val="Heading 6 Char"/>
    <w:basedOn w:val="DefaultParagraphFont"/>
    <w:link w:val="Heading6"/>
    <w:semiHidden/>
    <w:rsid w:val="00C218F8"/>
    <w:rPr>
      <w:rFonts w:asciiTheme="minorHAnsi" w:eastAsiaTheme="majorEastAsia" w:hAnsiTheme="minorHAnsi" w:cstheme="majorBidi"/>
      <w:i/>
      <w:iCs/>
      <w:color w:val="896F6A" w:themeColor="text1" w:themeTint="A6"/>
      <w:sz w:val="22"/>
    </w:rPr>
  </w:style>
  <w:style w:type="character" w:customStyle="1" w:styleId="Heading8Char">
    <w:name w:val="Heading 8 Char"/>
    <w:basedOn w:val="DefaultParagraphFont"/>
    <w:link w:val="Heading8"/>
    <w:semiHidden/>
    <w:rsid w:val="00C218F8"/>
    <w:rPr>
      <w:rFonts w:asciiTheme="minorHAnsi" w:eastAsiaTheme="majorEastAsia" w:hAnsiTheme="minorHAnsi" w:cstheme="majorBidi"/>
      <w:i/>
      <w:iCs/>
      <w:color w:val="5C4A47" w:themeColor="text1" w:themeTint="D8"/>
      <w:sz w:val="22"/>
    </w:rPr>
  </w:style>
  <w:style w:type="character" w:customStyle="1" w:styleId="Heading9Char">
    <w:name w:val="Heading 9 Char"/>
    <w:basedOn w:val="DefaultParagraphFont"/>
    <w:link w:val="Heading9"/>
    <w:semiHidden/>
    <w:rsid w:val="00C218F8"/>
    <w:rPr>
      <w:rFonts w:asciiTheme="minorHAnsi" w:eastAsiaTheme="majorEastAsia" w:hAnsiTheme="minorHAnsi" w:cstheme="majorBidi"/>
      <w:color w:val="5C4A47" w:themeColor="text1" w:themeTint="D8"/>
      <w:sz w:val="22"/>
    </w:rPr>
  </w:style>
  <w:style w:type="paragraph" w:styleId="Title">
    <w:name w:val="Title"/>
    <w:basedOn w:val="Normal"/>
    <w:next w:val="Normal"/>
    <w:link w:val="TitleChar"/>
    <w:qFormat/>
    <w:rsid w:val="00C218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21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18F8"/>
    <w:pPr>
      <w:numPr>
        <w:ilvl w:val="1"/>
      </w:numPr>
      <w:spacing w:after="160"/>
    </w:pPr>
    <w:rPr>
      <w:rFonts w:asciiTheme="minorHAnsi" w:eastAsiaTheme="majorEastAsia" w:hAnsiTheme="minorHAnsi" w:cstheme="majorBidi"/>
      <w:color w:val="896F6A" w:themeColor="text1" w:themeTint="A6"/>
      <w:spacing w:val="15"/>
      <w:sz w:val="28"/>
      <w:szCs w:val="28"/>
    </w:rPr>
  </w:style>
  <w:style w:type="character" w:customStyle="1" w:styleId="SubtitleChar">
    <w:name w:val="Subtitle Char"/>
    <w:basedOn w:val="DefaultParagraphFont"/>
    <w:link w:val="Subtitle"/>
    <w:rsid w:val="00C218F8"/>
    <w:rPr>
      <w:rFonts w:asciiTheme="minorHAnsi" w:eastAsiaTheme="majorEastAsia" w:hAnsiTheme="minorHAnsi" w:cstheme="majorBidi"/>
      <w:color w:val="896F6A" w:themeColor="text1" w:themeTint="A6"/>
      <w:spacing w:val="15"/>
      <w:sz w:val="28"/>
      <w:szCs w:val="28"/>
    </w:rPr>
  </w:style>
  <w:style w:type="paragraph" w:styleId="Quote">
    <w:name w:val="Quote"/>
    <w:basedOn w:val="Normal"/>
    <w:next w:val="Normal"/>
    <w:link w:val="QuoteChar"/>
    <w:uiPriority w:val="29"/>
    <w:qFormat/>
    <w:rsid w:val="00C218F8"/>
    <w:pPr>
      <w:spacing w:before="160" w:after="160"/>
      <w:jc w:val="center"/>
    </w:pPr>
    <w:rPr>
      <w:i/>
      <w:iCs/>
      <w:color w:val="725C58" w:themeColor="text1" w:themeTint="BF"/>
    </w:rPr>
  </w:style>
  <w:style w:type="character" w:customStyle="1" w:styleId="QuoteChar">
    <w:name w:val="Quote Char"/>
    <w:basedOn w:val="DefaultParagraphFont"/>
    <w:link w:val="Quote"/>
    <w:uiPriority w:val="29"/>
    <w:rsid w:val="00C218F8"/>
    <w:rPr>
      <w:rFonts w:ascii="Arial" w:hAnsi="Arial" w:cs="Arial"/>
      <w:i/>
      <w:iCs/>
      <w:color w:val="725C58" w:themeColor="text1" w:themeTint="BF"/>
      <w:sz w:val="22"/>
    </w:rPr>
  </w:style>
  <w:style w:type="paragraph" w:styleId="ListParagraph">
    <w:name w:val="List Paragraph"/>
    <w:basedOn w:val="Normal"/>
    <w:uiPriority w:val="34"/>
    <w:qFormat/>
    <w:rsid w:val="00C218F8"/>
    <w:pPr>
      <w:ind w:left="720"/>
      <w:contextualSpacing/>
    </w:pPr>
  </w:style>
  <w:style w:type="character" w:styleId="IntenseEmphasis">
    <w:name w:val="Intense Emphasis"/>
    <w:basedOn w:val="DefaultParagraphFont"/>
    <w:uiPriority w:val="21"/>
    <w:qFormat/>
    <w:rsid w:val="00C218F8"/>
    <w:rPr>
      <w:i/>
      <w:iCs/>
      <w:color w:val="2A2221" w:themeColor="accent1" w:themeShade="BF"/>
    </w:rPr>
  </w:style>
  <w:style w:type="paragraph" w:styleId="IntenseQuote">
    <w:name w:val="Intense Quote"/>
    <w:basedOn w:val="Normal"/>
    <w:next w:val="Normal"/>
    <w:link w:val="IntenseQuoteChar"/>
    <w:uiPriority w:val="30"/>
    <w:qFormat/>
    <w:rsid w:val="00C218F8"/>
    <w:pPr>
      <w:pBdr>
        <w:top w:val="single" w:sz="4" w:space="10" w:color="2A2221" w:themeColor="accent1" w:themeShade="BF"/>
        <w:bottom w:val="single" w:sz="4" w:space="10" w:color="2A2221" w:themeColor="accent1" w:themeShade="BF"/>
      </w:pBdr>
      <w:spacing w:before="360" w:after="360"/>
      <w:ind w:left="864" w:right="864"/>
      <w:jc w:val="center"/>
    </w:pPr>
    <w:rPr>
      <w:i/>
      <w:iCs/>
      <w:color w:val="2A2221" w:themeColor="accent1" w:themeShade="BF"/>
    </w:rPr>
  </w:style>
  <w:style w:type="character" w:customStyle="1" w:styleId="IntenseQuoteChar">
    <w:name w:val="Intense Quote Char"/>
    <w:basedOn w:val="DefaultParagraphFont"/>
    <w:link w:val="IntenseQuote"/>
    <w:uiPriority w:val="30"/>
    <w:rsid w:val="00C218F8"/>
    <w:rPr>
      <w:rFonts w:ascii="Arial" w:hAnsi="Arial" w:cs="Arial"/>
      <w:i/>
      <w:iCs/>
      <w:color w:val="2A2221" w:themeColor="accent1" w:themeShade="BF"/>
      <w:sz w:val="22"/>
    </w:rPr>
  </w:style>
  <w:style w:type="character" w:styleId="IntenseReference">
    <w:name w:val="Intense Reference"/>
    <w:basedOn w:val="DefaultParagraphFont"/>
    <w:uiPriority w:val="32"/>
    <w:qFormat/>
    <w:rsid w:val="00C218F8"/>
    <w:rPr>
      <w:b/>
      <w:bCs/>
      <w:smallCaps/>
      <w:color w:val="2A2221" w:themeColor="accent1" w:themeShade="BF"/>
      <w:spacing w:val="5"/>
    </w:rPr>
  </w:style>
  <w:style w:type="character" w:customStyle="1" w:styleId="fontstyle01">
    <w:name w:val="fontstyle01"/>
    <w:basedOn w:val="DefaultParagraphFont"/>
    <w:rsid w:val="00C218F8"/>
    <w:rPr>
      <w:rFonts w:ascii="Arial-BoldMT" w:hAnsi="Arial-BoldMT" w:hint="default"/>
      <w:b/>
      <w:bCs/>
      <w:i w:val="0"/>
      <w:iCs w:val="0"/>
      <w:color w:val="000000"/>
      <w:sz w:val="22"/>
      <w:szCs w:val="22"/>
    </w:rPr>
  </w:style>
  <w:style w:type="character" w:customStyle="1" w:styleId="fontstyle11">
    <w:name w:val="fontstyle11"/>
    <w:basedOn w:val="DefaultParagraphFont"/>
    <w:rsid w:val="00C218F8"/>
    <w:rPr>
      <w:rFonts w:ascii="ArialMT" w:hAnsi="ArialMT" w:hint="default"/>
      <w:b w:val="0"/>
      <w:bCs w:val="0"/>
      <w:i w:val="0"/>
      <w:iCs w:val="0"/>
      <w:color w:val="000000"/>
      <w:sz w:val="22"/>
      <w:szCs w:val="22"/>
    </w:rPr>
  </w:style>
  <w:style w:type="character" w:customStyle="1" w:styleId="fontstyle21">
    <w:name w:val="fontstyle21"/>
    <w:basedOn w:val="DefaultParagraphFont"/>
    <w:rsid w:val="00602F43"/>
    <w:rPr>
      <w:rFonts w:ascii="SymbolMT" w:hAnsi="SymbolMT" w:hint="default"/>
      <w:b w:val="0"/>
      <w:bCs w:val="0"/>
      <w:i w:val="0"/>
      <w:iCs w:val="0"/>
      <w:color w:val="000000"/>
      <w:sz w:val="24"/>
      <w:szCs w:val="24"/>
    </w:rPr>
  </w:style>
  <w:style w:type="character" w:customStyle="1" w:styleId="fontstyle31">
    <w:name w:val="fontstyle31"/>
    <w:basedOn w:val="DefaultParagraphFont"/>
    <w:rsid w:val="00602F43"/>
    <w:rPr>
      <w:rFonts w:ascii="ArialMT" w:hAnsi="ArialMT" w:hint="default"/>
      <w:b w:val="0"/>
      <w:bCs w:val="0"/>
      <w:i w:val="0"/>
      <w:iCs w:val="0"/>
      <w:color w:val="000000"/>
      <w:sz w:val="22"/>
      <w:szCs w:val="22"/>
    </w:rPr>
  </w:style>
  <w:style w:type="table" w:styleId="TableGrid">
    <w:name w:val="Table Grid"/>
    <w:basedOn w:val="TableNormal"/>
    <w:rsid w:val="0060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Props1.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2.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65766-9784-4161-8DEC-24BBD08093E8}">
  <ds:schemaRefs>
    <ds:schemaRef ds:uri="http://schemas.openxmlformats.org/officeDocument/2006/bibliography"/>
  </ds:schemaRefs>
</ds:datastoreItem>
</file>

<file path=customXml/itemProps4.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5.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HC Global Template</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Evans, Charlotte</dc:creator>
  <cp:keywords>template;Accessibility</cp:keywords>
  <dc:description/>
  <cp:lastModifiedBy>Evans, Charlotte</cp:lastModifiedBy>
  <cp:revision>7</cp:revision>
  <cp:lastPrinted>2001-11-28T15:12:00Z</cp:lastPrinted>
  <dcterms:created xsi:type="dcterms:W3CDTF">2026-01-16T16:02:00Z</dcterms:created>
  <dcterms:modified xsi:type="dcterms:W3CDTF">2026-01-16T17:01:00Z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2c804141,135bb750,776a8724</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