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84" w:rsidRDefault="00EC5384" w:rsidP="00290E67">
      <w:pPr>
        <w:pStyle w:val="Heading1"/>
        <w:spacing w:before="84"/>
        <w:rPr>
          <w:color w:val="A6A6A6"/>
        </w:rPr>
      </w:pPr>
    </w:p>
    <w:p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677"/>
      </w:tblGrid>
      <w:tr w:rsidR="007371BE" w:rsidTr="00982F20">
        <w:trPr>
          <w:trHeight w:val="419"/>
          <w:tblHeader/>
        </w:trPr>
        <w:tc>
          <w:tcPr>
            <w:tcW w:w="2138" w:type="dxa"/>
          </w:tcPr>
          <w:p w:rsidR="007371BE" w:rsidRPr="007371BE" w:rsidRDefault="0063606B" w:rsidP="007371BE">
            <w:pPr>
              <w:pStyle w:val="BodyText"/>
            </w:pPr>
            <w:r w:rsidRPr="00831D2B">
              <w:t>Role Structure</w:t>
            </w:r>
          </w:p>
        </w:tc>
        <w:tc>
          <w:tcPr>
            <w:tcW w:w="2677" w:type="dxa"/>
          </w:tcPr>
          <w:p w:rsidR="007371BE" w:rsidRPr="007371BE" w:rsidRDefault="007371BE" w:rsidP="007371BE">
            <w:pPr>
              <w:pStyle w:val="BodyText"/>
            </w:pPr>
            <w:r w:rsidRPr="007371BE">
              <w:t xml:space="preserve">Role Details </w:t>
            </w:r>
          </w:p>
        </w:tc>
      </w:tr>
      <w:tr w:rsidR="00EC5384" w:rsidTr="00982F20">
        <w:trPr>
          <w:trHeight w:val="419"/>
        </w:trPr>
        <w:tc>
          <w:tcPr>
            <w:tcW w:w="2138" w:type="dxa"/>
          </w:tcPr>
          <w:p w:rsidR="00EC5384" w:rsidRPr="007371BE" w:rsidRDefault="00EC5384" w:rsidP="00982F20">
            <w:pPr>
              <w:pStyle w:val="TableParagraph"/>
              <w:spacing w:line="268" w:lineRule="exact"/>
              <w:ind w:left="0"/>
              <w:rPr>
                <w:sz w:val="24"/>
              </w:rPr>
            </w:pPr>
            <w:r w:rsidRPr="007371BE">
              <w:rPr>
                <w:sz w:val="24"/>
              </w:rPr>
              <w:t>Directorate:</w:t>
            </w:r>
          </w:p>
        </w:tc>
        <w:tc>
          <w:tcPr>
            <w:tcW w:w="2677" w:type="dxa"/>
          </w:tcPr>
          <w:p w:rsidR="00EC5384" w:rsidRPr="007371BE" w:rsidRDefault="004671C7" w:rsidP="004671C7">
            <w:pPr>
              <w:pStyle w:val="TableParagraph"/>
              <w:spacing w:line="268" w:lineRule="exact"/>
              <w:ind w:left="0"/>
              <w:rPr>
                <w:sz w:val="24"/>
              </w:rPr>
            </w:pPr>
            <w:r>
              <w:rPr>
                <w:sz w:val="24"/>
              </w:rPr>
              <w:t>Community Wellbeing</w:t>
            </w:r>
          </w:p>
        </w:tc>
      </w:tr>
      <w:tr w:rsidR="00EC5384" w:rsidTr="00982F20">
        <w:trPr>
          <w:trHeight w:val="557"/>
        </w:trPr>
        <w:tc>
          <w:tcPr>
            <w:tcW w:w="2138" w:type="dxa"/>
          </w:tcPr>
          <w:p w:rsidR="00EC5384" w:rsidRPr="007371BE" w:rsidRDefault="00EC5384" w:rsidP="00982F20">
            <w:pPr>
              <w:pStyle w:val="TableParagraph"/>
              <w:spacing w:before="143"/>
              <w:ind w:left="0"/>
              <w:rPr>
                <w:sz w:val="24"/>
              </w:rPr>
            </w:pPr>
            <w:r w:rsidRPr="007371BE">
              <w:rPr>
                <w:sz w:val="24"/>
              </w:rPr>
              <w:t>Grade:</w:t>
            </w:r>
          </w:p>
        </w:tc>
        <w:tc>
          <w:tcPr>
            <w:tcW w:w="2677" w:type="dxa"/>
          </w:tcPr>
          <w:p w:rsidR="00EC5384" w:rsidRPr="000B21A2" w:rsidRDefault="00EC5384" w:rsidP="00EC5384">
            <w:pPr>
              <w:pStyle w:val="TableParagraph"/>
              <w:spacing w:before="143"/>
              <w:ind w:left="0"/>
              <w:rPr>
                <w:sz w:val="24"/>
              </w:rPr>
            </w:pPr>
            <w:r w:rsidRPr="007371BE">
              <w:rPr>
                <w:sz w:val="24"/>
              </w:rPr>
              <w:t>HC</w:t>
            </w:r>
            <w:r w:rsidR="000B21A2">
              <w:rPr>
                <w:sz w:val="24"/>
              </w:rPr>
              <w:t xml:space="preserve"> 10</w:t>
            </w:r>
          </w:p>
        </w:tc>
      </w:tr>
      <w:tr w:rsidR="00EC5384" w:rsidTr="00982F20">
        <w:trPr>
          <w:trHeight w:val="543"/>
        </w:trPr>
        <w:tc>
          <w:tcPr>
            <w:tcW w:w="2138" w:type="dxa"/>
          </w:tcPr>
          <w:p w:rsidR="00EC5384" w:rsidRPr="007371BE" w:rsidRDefault="00EC5384" w:rsidP="00982F20">
            <w:pPr>
              <w:pStyle w:val="TableParagraph"/>
              <w:spacing w:before="130"/>
              <w:ind w:left="0"/>
              <w:rPr>
                <w:sz w:val="24"/>
              </w:rPr>
            </w:pPr>
            <w:r w:rsidRPr="007371BE">
              <w:rPr>
                <w:sz w:val="24"/>
              </w:rPr>
              <w:t>Location:</w:t>
            </w:r>
          </w:p>
        </w:tc>
        <w:tc>
          <w:tcPr>
            <w:tcW w:w="2677" w:type="dxa"/>
          </w:tcPr>
          <w:p w:rsidR="00EC5384" w:rsidRPr="000B21A2" w:rsidRDefault="000B21A2" w:rsidP="00EC5384">
            <w:pPr>
              <w:pStyle w:val="TableParagraph"/>
              <w:spacing w:before="130"/>
              <w:ind w:left="0"/>
              <w:rPr>
                <w:sz w:val="24"/>
              </w:rPr>
            </w:pPr>
            <w:r>
              <w:rPr>
                <w:sz w:val="24"/>
              </w:rPr>
              <w:t>Herefordshire</w:t>
            </w:r>
          </w:p>
        </w:tc>
      </w:tr>
      <w:tr w:rsidR="00EC5384" w:rsidRPr="00667E6E" w:rsidTr="00982F20">
        <w:trPr>
          <w:trHeight w:val="405"/>
        </w:trPr>
        <w:tc>
          <w:tcPr>
            <w:tcW w:w="2138" w:type="dxa"/>
          </w:tcPr>
          <w:p w:rsidR="00EC5384" w:rsidRDefault="00EC5384" w:rsidP="00982F20">
            <w:pPr>
              <w:pStyle w:val="TableParagraph"/>
              <w:spacing w:before="129" w:line="256" w:lineRule="exact"/>
              <w:ind w:left="0"/>
              <w:rPr>
                <w:sz w:val="24"/>
              </w:rPr>
            </w:pPr>
            <w:r w:rsidRPr="007371BE">
              <w:rPr>
                <w:sz w:val="24"/>
              </w:rPr>
              <w:t>Responsible to:</w:t>
            </w:r>
          </w:p>
        </w:tc>
        <w:tc>
          <w:tcPr>
            <w:tcW w:w="2677" w:type="dxa"/>
          </w:tcPr>
          <w:p w:rsidR="000B21A2" w:rsidRDefault="000B21A2" w:rsidP="00EC5384">
            <w:pPr>
              <w:pStyle w:val="TableParagraph"/>
              <w:spacing w:before="129" w:line="256" w:lineRule="exact"/>
              <w:ind w:left="0"/>
              <w:rPr>
                <w:sz w:val="24"/>
              </w:rPr>
            </w:pPr>
            <w:r>
              <w:rPr>
                <w:sz w:val="24"/>
              </w:rPr>
              <w:t>Head of Service</w:t>
            </w:r>
          </w:p>
          <w:p w:rsidR="000B21A2" w:rsidRPr="000B21A2" w:rsidRDefault="000B21A2" w:rsidP="00EC5384">
            <w:pPr>
              <w:pStyle w:val="TableParagraph"/>
              <w:spacing w:before="129" w:line="256" w:lineRule="exact"/>
              <w:ind w:left="0"/>
              <w:rPr>
                <w:sz w:val="24"/>
              </w:rPr>
            </w:pPr>
          </w:p>
        </w:tc>
      </w:tr>
    </w:tbl>
    <w:p w:rsidR="00EC5384" w:rsidRPr="001873BB" w:rsidRDefault="00CC05FF" w:rsidP="00982F20">
      <w:pPr>
        <w:pStyle w:val="Heading1"/>
        <w:spacing w:before="84"/>
        <w:ind w:left="0" w:firstLine="851"/>
        <w:jc w:val="both"/>
      </w:pPr>
      <w:r w:rsidRPr="001873BB">
        <w:t>Job</w:t>
      </w:r>
      <w:r w:rsidRPr="001873BB">
        <w:rPr>
          <w:spacing w:val="-4"/>
        </w:rPr>
        <w:t xml:space="preserve"> </w:t>
      </w:r>
      <w:r w:rsidRPr="001873BB">
        <w:t>Description</w:t>
      </w:r>
    </w:p>
    <w:p w:rsidR="003C2C5C" w:rsidRPr="000B21A2" w:rsidRDefault="00223B9D" w:rsidP="00982F20">
      <w:pPr>
        <w:pStyle w:val="Heading1"/>
        <w:spacing w:before="84"/>
        <w:ind w:left="0" w:firstLine="851"/>
        <w:jc w:val="both"/>
        <w:rPr>
          <w:b w:val="0"/>
          <w:sz w:val="28"/>
          <w:szCs w:val="28"/>
        </w:rPr>
      </w:pPr>
      <w:r w:rsidRPr="000B21A2">
        <w:rPr>
          <w:sz w:val="28"/>
          <w:szCs w:val="28"/>
        </w:rPr>
        <w:t>Job Role</w:t>
      </w:r>
      <w:r w:rsidR="003C2C5C" w:rsidRPr="000B21A2">
        <w:rPr>
          <w:sz w:val="28"/>
          <w:szCs w:val="28"/>
        </w:rPr>
        <w:t>:</w:t>
      </w:r>
      <w:r w:rsidR="000B21A2" w:rsidRPr="000B21A2">
        <w:rPr>
          <w:sz w:val="28"/>
          <w:szCs w:val="28"/>
        </w:rPr>
        <w:t xml:space="preserve"> Commissioning Manager</w:t>
      </w:r>
      <w:r w:rsidR="003C2C5C" w:rsidRPr="000B21A2">
        <w:rPr>
          <w:sz w:val="28"/>
          <w:szCs w:val="28"/>
        </w:rPr>
        <w:t xml:space="preserve"> </w:t>
      </w:r>
    </w:p>
    <w:p w:rsidR="001A40FE" w:rsidRPr="000B21A2" w:rsidRDefault="000B21A2" w:rsidP="00982F20">
      <w:pPr>
        <w:spacing w:before="195"/>
        <w:ind w:firstLine="851"/>
        <w:rPr>
          <w:b/>
          <w:sz w:val="28"/>
          <w:szCs w:val="28"/>
        </w:rPr>
      </w:pPr>
      <w:r w:rsidRPr="000B21A2">
        <w:rPr>
          <w:b/>
          <w:sz w:val="28"/>
          <w:szCs w:val="28"/>
        </w:rPr>
        <w:t>Service: All Age Commissioning</w:t>
      </w:r>
    </w:p>
    <w:p w:rsidR="001A40FE" w:rsidRPr="00223B9D" w:rsidRDefault="00BB711C" w:rsidP="00BB711C">
      <w:pPr>
        <w:pStyle w:val="BodyText"/>
        <w:tabs>
          <w:tab w:val="left" w:pos="1870"/>
        </w:tabs>
        <w:spacing w:before="3"/>
        <w:rPr>
          <w:b/>
          <w:color w:val="FF0000"/>
          <w:sz w:val="23"/>
        </w:rPr>
      </w:pPr>
      <w:r w:rsidRPr="00223B9D">
        <w:rPr>
          <w:b/>
          <w:color w:val="FF0000"/>
          <w:sz w:val="23"/>
        </w:rPr>
        <w:tab/>
      </w:r>
    </w:p>
    <w:p w:rsidR="001A40FE" w:rsidRDefault="001A40FE">
      <w:pPr>
        <w:pStyle w:val="BodyText"/>
        <w:rPr>
          <w:b/>
          <w:sz w:val="20"/>
        </w:rPr>
      </w:pPr>
    </w:p>
    <w:p w:rsidR="001A40FE" w:rsidRDefault="001A40FE">
      <w:pPr>
        <w:pStyle w:val="BodyText"/>
        <w:spacing w:before="3"/>
        <w:rPr>
          <w:b/>
          <w:sz w:val="20"/>
        </w:rPr>
      </w:pPr>
    </w:p>
    <w:p w:rsidR="001A40FE" w:rsidRPr="00ED4CBF" w:rsidRDefault="00CC05FF">
      <w:pPr>
        <w:pStyle w:val="Heading2"/>
        <w:rPr>
          <w:b/>
        </w:rPr>
      </w:pPr>
      <w:r w:rsidRPr="00ED4CBF">
        <w:rPr>
          <w:b/>
        </w:rPr>
        <w:t>Main purpose of the role</w:t>
      </w:r>
    </w:p>
    <w:p w:rsidR="00ED4CBF" w:rsidRPr="007371BE" w:rsidRDefault="00ED4CBF">
      <w:pPr>
        <w:pStyle w:val="Heading2"/>
      </w:pPr>
    </w:p>
    <w:p w:rsidR="00ED4CBF" w:rsidRDefault="00ED4CBF" w:rsidP="00982F20">
      <w:pPr>
        <w:pStyle w:val="Heading2"/>
        <w:ind w:right="731"/>
        <w:jc w:val="both"/>
        <w:rPr>
          <w:sz w:val="22"/>
          <w:szCs w:val="22"/>
        </w:rPr>
      </w:pPr>
      <w:r>
        <w:rPr>
          <w:sz w:val="22"/>
          <w:szCs w:val="22"/>
        </w:rPr>
        <w:t xml:space="preserve">The post holder will be expected to </w:t>
      </w:r>
      <w:r w:rsidR="00190C1A">
        <w:rPr>
          <w:sz w:val="22"/>
          <w:szCs w:val="22"/>
        </w:rPr>
        <w:t xml:space="preserve">contribute to </w:t>
      </w:r>
      <w:r w:rsidRPr="00ED4CBF">
        <w:rPr>
          <w:sz w:val="22"/>
          <w:szCs w:val="22"/>
        </w:rPr>
        <w:t>the operational delivery of Service objectives at each stage of the commissioning cycle, ensuring effective commissioned services, robust contract and performance management, quality services for residents, effective partnerships and market management.</w:t>
      </w:r>
    </w:p>
    <w:p w:rsidR="00ED4CBF" w:rsidRDefault="00ED4CBF" w:rsidP="00982F20">
      <w:pPr>
        <w:pStyle w:val="Heading2"/>
        <w:ind w:right="731"/>
        <w:jc w:val="both"/>
        <w:rPr>
          <w:sz w:val="22"/>
          <w:szCs w:val="22"/>
        </w:rPr>
      </w:pPr>
    </w:p>
    <w:p w:rsidR="00ED4CBF" w:rsidRDefault="00ED4CBF" w:rsidP="00982F20">
      <w:pPr>
        <w:pStyle w:val="Heading2"/>
        <w:ind w:right="731"/>
        <w:jc w:val="both"/>
        <w:rPr>
          <w:bCs/>
          <w:sz w:val="22"/>
          <w:szCs w:val="22"/>
          <w:lang w:val="en-GB"/>
        </w:rPr>
      </w:pPr>
      <w:r>
        <w:rPr>
          <w:sz w:val="22"/>
          <w:szCs w:val="22"/>
          <w:lang w:val="en-GB"/>
        </w:rPr>
        <w:t>This will include</w:t>
      </w:r>
      <w:r w:rsidRPr="00ED4CBF">
        <w:rPr>
          <w:sz w:val="22"/>
          <w:szCs w:val="22"/>
          <w:lang w:val="en-GB"/>
        </w:rPr>
        <w:t xml:space="preserve"> </w:t>
      </w:r>
      <w:r>
        <w:rPr>
          <w:bCs/>
          <w:sz w:val="22"/>
          <w:szCs w:val="22"/>
          <w:lang w:val="en-GB"/>
        </w:rPr>
        <w:t>managing</w:t>
      </w:r>
      <w:r w:rsidRPr="00ED4CBF">
        <w:rPr>
          <w:bCs/>
          <w:sz w:val="22"/>
          <w:szCs w:val="22"/>
          <w:lang w:val="en-GB"/>
        </w:rPr>
        <w:t xml:space="preserve"> the delivery of a range of commissioning strategies </w:t>
      </w:r>
      <w:r>
        <w:rPr>
          <w:bCs/>
          <w:sz w:val="22"/>
          <w:szCs w:val="22"/>
          <w:lang w:val="en-GB"/>
        </w:rPr>
        <w:t>and plans across the</w:t>
      </w:r>
      <w:r w:rsidR="00190C1A">
        <w:rPr>
          <w:bCs/>
          <w:sz w:val="22"/>
          <w:szCs w:val="22"/>
          <w:lang w:val="en-GB"/>
        </w:rPr>
        <w:t>ir own area of responsibility</w:t>
      </w:r>
      <w:r w:rsidRPr="00ED4CBF">
        <w:rPr>
          <w:bCs/>
          <w:sz w:val="22"/>
          <w:szCs w:val="22"/>
          <w:lang w:val="en-GB"/>
        </w:rPr>
        <w:t xml:space="preserve"> and in part</w:t>
      </w:r>
      <w:r>
        <w:rPr>
          <w:bCs/>
          <w:sz w:val="22"/>
          <w:szCs w:val="22"/>
          <w:lang w:val="en-GB"/>
        </w:rPr>
        <w:t>nership with a range of internal and external stakeholders</w:t>
      </w:r>
      <w:r w:rsidRPr="00ED4CBF">
        <w:rPr>
          <w:bCs/>
          <w:sz w:val="22"/>
          <w:szCs w:val="22"/>
          <w:lang w:val="en-GB"/>
        </w:rPr>
        <w:t>. The Commissioning Manager will work closely with senior leader</w:t>
      </w:r>
      <w:r>
        <w:rPr>
          <w:bCs/>
          <w:sz w:val="22"/>
          <w:szCs w:val="22"/>
          <w:lang w:val="en-GB"/>
        </w:rPr>
        <w:t>ship team across the Service</w:t>
      </w:r>
      <w:r w:rsidRPr="00ED4CBF">
        <w:rPr>
          <w:bCs/>
          <w:sz w:val="22"/>
          <w:szCs w:val="22"/>
          <w:lang w:val="en-GB"/>
        </w:rPr>
        <w:t>, corporate colleagues and key stakeholde</w:t>
      </w:r>
      <w:r>
        <w:rPr>
          <w:bCs/>
          <w:sz w:val="22"/>
          <w:szCs w:val="22"/>
          <w:lang w:val="en-GB"/>
        </w:rPr>
        <w:t>rs, including people who use our</w:t>
      </w:r>
      <w:r w:rsidRPr="00ED4CBF">
        <w:rPr>
          <w:bCs/>
          <w:sz w:val="22"/>
          <w:szCs w:val="22"/>
          <w:lang w:val="en-GB"/>
        </w:rPr>
        <w:t xml:space="preserve"> services and their Carers, to deliver agreed commissioning outcomes. </w:t>
      </w:r>
    </w:p>
    <w:p w:rsidR="00ED4CBF" w:rsidRPr="00ED4CBF" w:rsidRDefault="00ED4CBF" w:rsidP="00982F20">
      <w:pPr>
        <w:pStyle w:val="Heading2"/>
        <w:ind w:right="731"/>
        <w:jc w:val="both"/>
        <w:rPr>
          <w:sz w:val="22"/>
          <w:szCs w:val="22"/>
        </w:rPr>
      </w:pPr>
    </w:p>
    <w:p w:rsidR="00D41F02" w:rsidRPr="00ED4CBF" w:rsidRDefault="00ED4CBF" w:rsidP="00982F20">
      <w:pPr>
        <w:pStyle w:val="Heading2"/>
        <w:ind w:right="731"/>
        <w:jc w:val="both"/>
        <w:rPr>
          <w:bCs/>
          <w:sz w:val="22"/>
          <w:szCs w:val="22"/>
          <w:lang w:val="en-GB"/>
        </w:rPr>
      </w:pPr>
      <w:r w:rsidRPr="00ED4CBF">
        <w:rPr>
          <w:bCs/>
          <w:sz w:val="22"/>
          <w:szCs w:val="22"/>
          <w:lang w:val="en-GB"/>
        </w:rPr>
        <w:t>The post holder with be responsible for commissioning high quality, best value services that meet the needs</w:t>
      </w:r>
      <w:r>
        <w:rPr>
          <w:bCs/>
          <w:sz w:val="22"/>
          <w:szCs w:val="22"/>
          <w:lang w:val="en-GB"/>
        </w:rPr>
        <w:t xml:space="preserve"> of some of our most vulnerable residents.</w:t>
      </w:r>
    </w:p>
    <w:p w:rsidR="00D41F02" w:rsidRPr="000B21A2" w:rsidRDefault="00D41F02" w:rsidP="00982F20">
      <w:pPr>
        <w:pStyle w:val="TableParagraph"/>
        <w:spacing w:before="1" w:line="237" w:lineRule="auto"/>
        <w:ind w:right="731"/>
        <w:jc w:val="both"/>
        <w:rPr>
          <w:b/>
          <w:sz w:val="24"/>
          <w:szCs w:val="24"/>
        </w:rPr>
      </w:pPr>
    </w:p>
    <w:p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rsidR="00831D2B" w:rsidRPr="007371BE" w:rsidRDefault="00831D2B" w:rsidP="005F2938">
            <w:pPr>
              <w:pStyle w:val="Heading2"/>
              <w:spacing w:before="166"/>
              <w:ind w:left="0"/>
            </w:pPr>
            <w:r w:rsidRPr="007371BE">
              <w:t>Key Duties and Responsibilities</w:t>
            </w:r>
          </w:p>
          <w:p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rsidR="00831D2B" w:rsidRPr="007371BE" w:rsidRDefault="00831D2B" w:rsidP="005F2938">
            <w:pPr>
              <w:pStyle w:val="Heading2"/>
              <w:spacing w:before="166"/>
              <w:ind w:left="0"/>
            </w:pPr>
            <w:r>
              <w:t>Frequency of Task</w:t>
            </w:r>
          </w:p>
        </w:tc>
      </w:tr>
      <w:tr w:rsidR="00831D2B" w:rsidTr="00831D2B">
        <w:trPr>
          <w:trHeight w:val="833"/>
        </w:trPr>
        <w:tc>
          <w:tcPr>
            <w:tcW w:w="7478" w:type="dxa"/>
            <w:tcBorders>
              <w:top w:val="single" w:sz="4" w:space="0" w:color="auto"/>
              <w:left w:val="single" w:sz="4" w:space="0" w:color="auto"/>
              <w:bottom w:val="single" w:sz="4" w:space="0" w:color="auto"/>
              <w:right w:val="single" w:sz="4" w:space="0" w:color="auto"/>
            </w:tcBorders>
          </w:tcPr>
          <w:p w:rsidR="00831D2B" w:rsidRPr="00123476" w:rsidRDefault="00123476" w:rsidP="00223B9D">
            <w:pPr>
              <w:pStyle w:val="ListParagraph"/>
              <w:numPr>
                <w:ilvl w:val="0"/>
                <w:numId w:val="18"/>
              </w:numPr>
            </w:pPr>
            <w:r w:rsidRPr="00123476">
              <w:rPr>
                <w:lang w:val="en-GB"/>
              </w:rPr>
              <w:t xml:space="preserve">Lead and manage the development and implementation of robust commissioning strategies; associated delivery plans, policies, procedures and systems ensuring compliance, </w:t>
            </w:r>
            <w:r>
              <w:rPr>
                <w:lang w:val="en-GB"/>
              </w:rPr>
              <w:t>governance and best value, quality services.</w:t>
            </w:r>
          </w:p>
          <w:p w:rsidR="00123476" w:rsidRDefault="00123476" w:rsidP="00123476">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rsidR="00831D2B" w:rsidRDefault="00123476" w:rsidP="00223B9D">
            <w:pPr>
              <w:pStyle w:val="ListParagraph"/>
              <w:numPr>
                <w:ilvl w:val="0"/>
                <w:numId w:val="18"/>
              </w:numPr>
            </w:pPr>
            <w:r>
              <w:t>Daily</w:t>
            </w:r>
          </w:p>
        </w:tc>
      </w:tr>
      <w:tr w:rsidR="00831D2B" w:rsidTr="00831D2B">
        <w:trPr>
          <w:trHeight w:val="884"/>
        </w:trPr>
        <w:tc>
          <w:tcPr>
            <w:tcW w:w="7478" w:type="dxa"/>
            <w:tcBorders>
              <w:top w:val="single" w:sz="4" w:space="0" w:color="auto"/>
              <w:left w:val="single" w:sz="4" w:space="0" w:color="auto"/>
              <w:bottom w:val="single" w:sz="4" w:space="0" w:color="auto"/>
              <w:right w:val="single" w:sz="4" w:space="0" w:color="auto"/>
            </w:tcBorders>
          </w:tcPr>
          <w:p w:rsidR="00831D2B" w:rsidRDefault="00123476" w:rsidP="00123476">
            <w:pPr>
              <w:pStyle w:val="ListParagraph"/>
              <w:numPr>
                <w:ilvl w:val="0"/>
                <w:numId w:val="17"/>
              </w:numPr>
            </w:pPr>
            <w:r w:rsidRPr="00123476">
              <w:t xml:space="preserve">Research, disseminate and </w:t>
            </w:r>
            <w:r>
              <w:t>analyse</w:t>
            </w:r>
            <w:r w:rsidRPr="00123476">
              <w:t xml:space="preserve"> a range of highly complex data and information from a variety of sources, including national p</w:t>
            </w:r>
            <w:r w:rsidR="00F1735A">
              <w:t>olicy, models of best practice and benchmarking data, to</w:t>
            </w:r>
            <w:r w:rsidRPr="00123476">
              <w:t xml:space="preserve"> draw conclusions </w:t>
            </w:r>
            <w:r w:rsidR="00F1735A">
              <w:t>and</w:t>
            </w:r>
            <w:r>
              <w:t xml:space="preserve"> inform commissioning plans</w:t>
            </w:r>
            <w:r w:rsidR="00F1735A">
              <w:t xml:space="preserve">, </w:t>
            </w:r>
            <w:r>
              <w:t>report</w:t>
            </w:r>
            <w:r w:rsidR="00F1735A">
              <w:t>ing</w:t>
            </w:r>
            <w:r>
              <w:t xml:space="preserve"> to the Head of Service</w:t>
            </w:r>
            <w:r w:rsidRPr="00123476">
              <w:t xml:space="preserve">, </w:t>
            </w:r>
            <w:r>
              <w:t>Directorate Leadership Team</w:t>
            </w:r>
            <w:r w:rsidRPr="00123476">
              <w:t>, Elected Members and senior lea</w:t>
            </w:r>
            <w:r>
              <w:t>ders from partner organisations</w:t>
            </w:r>
            <w:r w:rsidR="00370F5E">
              <w:t xml:space="preserve">’ </w:t>
            </w:r>
            <w:r>
              <w:t>as appropriate.</w:t>
            </w:r>
          </w:p>
          <w:p w:rsidR="00123476" w:rsidRDefault="00123476" w:rsidP="00123476">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rsidR="00831D2B" w:rsidRDefault="00F246BB" w:rsidP="00223B9D">
            <w:pPr>
              <w:pStyle w:val="ListParagraph"/>
              <w:numPr>
                <w:ilvl w:val="0"/>
                <w:numId w:val="17"/>
              </w:numPr>
            </w:pPr>
            <w:r>
              <w:t>As required for each commission</w:t>
            </w:r>
          </w:p>
        </w:tc>
      </w:tr>
      <w:tr w:rsidR="00831D2B" w:rsidTr="00831D2B">
        <w:trPr>
          <w:trHeight w:val="699"/>
        </w:trPr>
        <w:tc>
          <w:tcPr>
            <w:tcW w:w="7478" w:type="dxa"/>
            <w:tcBorders>
              <w:top w:val="single" w:sz="4" w:space="0" w:color="auto"/>
              <w:left w:val="single" w:sz="4" w:space="0" w:color="auto"/>
              <w:bottom w:val="single" w:sz="4" w:space="0" w:color="auto"/>
              <w:right w:val="single" w:sz="4" w:space="0" w:color="auto"/>
            </w:tcBorders>
          </w:tcPr>
          <w:p w:rsidR="00123476" w:rsidRPr="00190C1A" w:rsidRDefault="00123476" w:rsidP="00123476">
            <w:pPr>
              <w:pStyle w:val="ListParagraph"/>
              <w:numPr>
                <w:ilvl w:val="0"/>
                <w:numId w:val="16"/>
              </w:numPr>
            </w:pPr>
            <w:r w:rsidRPr="00190C1A">
              <w:lastRenderedPageBreak/>
              <w:t xml:space="preserve">Work effectively with key internal and external stakeholders, to ensure that </w:t>
            </w:r>
            <w:r w:rsidR="00F1735A" w:rsidRPr="00190C1A">
              <w:t xml:space="preserve">the </w:t>
            </w:r>
            <w:r w:rsidRPr="00190C1A">
              <w:t xml:space="preserve">commissioning and procurement pipeline, within the post holder’s portfolio, is managed and delivered in a way which maximises resources, delivers continual improvement, delivers best value, improves health and wellbeing and reduces inequalities. </w:t>
            </w:r>
          </w:p>
          <w:p w:rsidR="00831D2B" w:rsidRPr="00190C1A" w:rsidRDefault="00831D2B" w:rsidP="00123476"/>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123476" w:rsidP="00291340">
            <w:pPr>
              <w:pStyle w:val="ListParagraph"/>
              <w:numPr>
                <w:ilvl w:val="0"/>
                <w:numId w:val="16"/>
              </w:numPr>
              <w:rPr>
                <w:color w:val="404040"/>
              </w:rPr>
            </w:pPr>
            <w:r>
              <w:rPr>
                <w:color w:val="404040"/>
              </w:rPr>
              <w:t>Daily</w:t>
            </w:r>
          </w:p>
        </w:tc>
      </w:tr>
      <w:tr w:rsidR="00831D2B" w:rsidTr="00831D2B">
        <w:trPr>
          <w:trHeight w:val="830"/>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123476" w:rsidP="00223B9D">
            <w:pPr>
              <w:pStyle w:val="ListParagraph"/>
              <w:numPr>
                <w:ilvl w:val="0"/>
                <w:numId w:val="15"/>
              </w:numPr>
            </w:pPr>
            <w:r w:rsidRPr="00190C1A">
              <w:rPr>
                <w:lang w:val="en-GB"/>
              </w:rPr>
              <w:t>Lead and facilitate needs assessment, demand modelling, service design</w:t>
            </w:r>
            <w:r w:rsidR="007D6B55" w:rsidRPr="00190C1A">
              <w:rPr>
                <w:lang w:val="en-GB"/>
              </w:rPr>
              <w:t>, options appraisal</w:t>
            </w:r>
            <w:r w:rsidRPr="00190C1A">
              <w:rPr>
                <w:lang w:val="en-GB"/>
              </w:rPr>
              <w:t xml:space="preserve"> and business case development, ensuring evidence</w:t>
            </w:r>
            <w:r w:rsidR="00982F20">
              <w:rPr>
                <w:lang w:val="en-GB"/>
              </w:rPr>
              <w:t>-</w:t>
            </w:r>
            <w:r w:rsidRPr="00190C1A">
              <w:rPr>
                <w:lang w:val="en-GB"/>
              </w:rPr>
              <w:t>based commissioning, in line with the commissioning cycle</w:t>
            </w:r>
            <w:r w:rsidR="00FC17C1" w:rsidRPr="00190C1A">
              <w:rPr>
                <w:lang w:val="en-GB"/>
              </w:rPr>
              <w:t>.</w:t>
            </w:r>
          </w:p>
          <w:p w:rsidR="00123476" w:rsidRPr="00190C1A" w:rsidRDefault="00123476" w:rsidP="00123476">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rsidR="00831D2B" w:rsidRDefault="00F246BB" w:rsidP="00223B9D">
            <w:pPr>
              <w:pStyle w:val="ListParagraph"/>
              <w:numPr>
                <w:ilvl w:val="0"/>
                <w:numId w:val="15"/>
              </w:numPr>
            </w:pPr>
            <w:r>
              <w:t>As required for each commission</w:t>
            </w:r>
          </w:p>
        </w:tc>
      </w:tr>
      <w:tr w:rsidR="009A7233" w:rsidTr="00831D2B">
        <w:trPr>
          <w:trHeight w:val="830"/>
        </w:trPr>
        <w:tc>
          <w:tcPr>
            <w:tcW w:w="7478" w:type="dxa"/>
            <w:tcBorders>
              <w:top w:val="single" w:sz="4" w:space="0" w:color="auto"/>
              <w:left w:val="single" w:sz="4" w:space="0" w:color="auto"/>
              <w:bottom w:val="single" w:sz="4" w:space="0" w:color="auto"/>
              <w:right w:val="single" w:sz="4" w:space="0" w:color="auto"/>
            </w:tcBorders>
          </w:tcPr>
          <w:p w:rsidR="009A7233" w:rsidRPr="00190C1A" w:rsidRDefault="009A7233" w:rsidP="00223B9D">
            <w:pPr>
              <w:pStyle w:val="ListParagraph"/>
              <w:numPr>
                <w:ilvl w:val="0"/>
                <w:numId w:val="15"/>
              </w:numPr>
              <w:rPr>
                <w:lang w:val="en-GB"/>
              </w:rPr>
            </w:pPr>
            <w:r w:rsidRPr="00190C1A">
              <w:rPr>
                <w:lang w:val="en-GB"/>
              </w:rPr>
              <w:t>Produce, working closely with finance, detailed financial models of the potential/proposed costs of commissioned services in order to inform service design and future delivery model for all commissions, including developing innovative solutions to future financial pressures.</w:t>
            </w:r>
          </w:p>
          <w:p w:rsidR="009A7233" w:rsidRPr="00190C1A" w:rsidRDefault="009A7233" w:rsidP="009A7233">
            <w:pPr>
              <w:pStyle w:val="ListParagraph"/>
              <w:ind w:left="722"/>
              <w:rPr>
                <w:lang w:val="en-GB"/>
              </w:rPr>
            </w:pPr>
          </w:p>
        </w:tc>
        <w:tc>
          <w:tcPr>
            <w:tcW w:w="2835" w:type="dxa"/>
            <w:tcBorders>
              <w:top w:val="single" w:sz="4" w:space="0" w:color="auto"/>
              <w:left w:val="single" w:sz="4" w:space="0" w:color="auto"/>
              <w:bottom w:val="single" w:sz="4" w:space="0" w:color="auto"/>
              <w:right w:val="single" w:sz="4" w:space="0" w:color="auto"/>
            </w:tcBorders>
          </w:tcPr>
          <w:p w:rsidR="009A7233" w:rsidRDefault="009A7233" w:rsidP="00223B9D">
            <w:pPr>
              <w:pStyle w:val="ListParagraph"/>
              <w:numPr>
                <w:ilvl w:val="0"/>
                <w:numId w:val="15"/>
              </w:numPr>
            </w:pPr>
            <w:r>
              <w:t>As required</w:t>
            </w:r>
          </w:p>
        </w:tc>
      </w:tr>
      <w:tr w:rsidR="00831D2B" w:rsidTr="00831D2B">
        <w:trPr>
          <w:trHeight w:val="700"/>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123476" w:rsidP="00223B9D">
            <w:pPr>
              <w:pStyle w:val="TableParagraph"/>
              <w:numPr>
                <w:ilvl w:val="0"/>
                <w:numId w:val="24"/>
              </w:numPr>
              <w:tabs>
                <w:tab w:val="left" w:pos="723"/>
              </w:tabs>
              <w:spacing w:line="239" w:lineRule="exact"/>
            </w:pPr>
            <w:r w:rsidRPr="00190C1A">
              <w:rPr>
                <w:lang w:val="en-GB"/>
              </w:rPr>
              <w:t>Lead and oversee the contract management of all services within the portfolio; ensuring the efficient transition of contracts following t</w:t>
            </w:r>
            <w:r w:rsidR="00F1735A" w:rsidRPr="00190C1A">
              <w:rPr>
                <w:lang w:val="en-GB"/>
              </w:rPr>
              <w:t xml:space="preserve">he procurement of services, performance and contracted monitoring, </w:t>
            </w:r>
            <w:r w:rsidRPr="00190C1A">
              <w:rPr>
                <w:lang w:val="en-GB"/>
              </w:rPr>
              <w:t>appropriate amendments to contracts in response to changes in service need and the effective response to any significant contractual under performance and/or provider failures.</w:t>
            </w:r>
          </w:p>
          <w:p w:rsidR="00123476" w:rsidRPr="00190C1A" w:rsidRDefault="00123476" w:rsidP="00123476">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F1735A"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F1735A" w:rsidRPr="00190C1A" w:rsidRDefault="00F1735A" w:rsidP="00F1735A">
            <w:pPr>
              <w:pStyle w:val="ListParagraph"/>
              <w:numPr>
                <w:ilvl w:val="0"/>
                <w:numId w:val="24"/>
              </w:numPr>
            </w:pPr>
            <w:r w:rsidRPr="00190C1A">
              <w:t>Develop, co-ordinate and oversee a range of engagement and co-production approaches to inform commissioning strategies and plans, optimising involvement of people with lived experience and stakeholders, at each stage of the commissioning cycle.</w:t>
            </w:r>
          </w:p>
          <w:p w:rsidR="00831D2B" w:rsidRPr="00190C1A" w:rsidRDefault="00831D2B" w:rsidP="00F1735A">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F1735A" w:rsidP="00223B9D">
            <w:pPr>
              <w:pStyle w:val="TableParagraph"/>
              <w:numPr>
                <w:ilvl w:val="0"/>
                <w:numId w:val="24"/>
              </w:numPr>
              <w:tabs>
                <w:tab w:val="left" w:pos="723"/>
              </w:tabs>
              <w:spacing w:line="239" w:lineRule="exact"/>
              <w:rPr>
                <w:color w:val="404040"/>
              </w:rPr>
            </w:pPr>
            <w:r>
              <w:rPr>
                <w:color w:val="404040"/>
              </w:rPr>
              <w:t>As required</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F1735A" w:rsidP="00F1735A">
            <w:pPr>
              <w:pStyle w:val="TableParagraph"/>
              <w:numPr>
                <w:ilvl w:val="0"/>
                <w:numId w:val="24"/>
              </w:numPr>
              <w:tabs>
                <w:tab w:val="left" w:pos="723"/>
              </w:tabs>
              <w:spacing w:line="239" w:lineRule="exact"/>
            </w:pPr>
            <w:r w:rsidRPr="00190C1A">
              <w:t>Lead, influence, engage and inform key stakeholders, including providers, service users/carers, wider community (potential customers) and statutory agencies in order to gain the required commitment and resources to ensure that desired outcomes and benefits are achieved in all commissioning plans.</w:t>
            </w:r>
          </w:p>
          <w:p w:rsidR="00F1735A" w:rsidRPr="00190C1A" w:rsidRDefault="00F1735A" w:rsidP="00F1735A">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F1735A" w:rsidP="00223B9D">
            <w:pPr>
              <w:pStyle w:val="TableParagraph"/>
              <w:numPr>
                <w:ilvl w:val="0"/>
                <w:numId w:val="24"/>
              </w:numPr>
              <w:tabs>
                <w:tab w:val="left" w:pos="723"/>
              </w:tabs>
              <w:spacing w:line="239" w:lineRule="exact"/>
              <w:rPr>
                <w:color w:val="404040"/>
              </w:rPr>
            </w:pPr>
            <w:r>
              <w:rPr>
                <w:color w:val="404040"/>
              </w:rPr>
              <w:t>As required</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F1735A" w:rsidP="00F1735A">
            <w:pPr>
              <w:pStyle w:val="TableParagraph"/>
              <w:numPr>
                <w:ilvl w:val="0"/>
                <w:numId w:val="24"/>
              </w:numPr>
              <w:tabs>
                <w:tab w:val="left" w:pos="723"/>
              </w:tabs>
              <w:spacing w:line="239" w:lineRule="exact"/>
            </w:pPr>
            <w:r w:rsidRPr="00190C1A">
              <w:t>Lead the development of a range of joint commissioning activities and associated systems, process and governance arrangements on behalf of the Local Authority and its key partners, as appropriate</w:t>
            </w:r>
            <w:r w:rsidR="007D6B55" w:rsidRPr="00190C1A">
              <w:t>.</w:t>
            </w:r>
          </w:p>
          <w:p w:rsidR="00F1735A" w:rsidRPr="00190C1A" w:rsidRDefault="00F1735A" w:rsidP="00F1735A">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F1735A" w:rsidP="00223B9D">
            <w:pPr>
              <w:pStyle w:val="TableParagraph"/>
              <w:numPr>
                <w:ilvl w:val="0"/>
                <w:numId w:val="24"/>
              </w:numPr>
              <w:tabs>
                <w:tab w:val="left" w:pos="723"/>
              </w:tabs>
              <w:spacing w:line="239" w:lineRule="exact"/>
              <w:rPr>
                <w:color w:val="404040"/>
              </w:rPr>
            </w:pPr>
            <w:r>
              <w:rPr>
                <w:color w:val="404040"/>
              </w:rPr>
              <w:t>As required</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7D6B55" w:rsidP="00223B9D">
            <w:pPr>
              <w:pStyle w:val="TableParagraph"/>
              <w:numPr>
                <w:ilvl w:val="0"/>
                <w:numId w:val="24"/>
              </w:numPr>
              <w:tabs>
                <w:tab w:val="left" w:pos="723"/>
              </w:tabs>
              <w:spacing w:line="239" w:lineRule="exact"/>
            </w:pPr>
            <w:r w:rsidRPr="00190C1A">
              <w:t>Work closely with the Quality Assurance team to ensure high quality services are delivered to our residents, developing a culture of continuous improvement.</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7D6B55"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7D6B55" w:rsidP="007D6B55">
            <w:pPr>
              <w:pStyle w:val="TableParagraph"/>
              <w:numPr>
                <w:ilvl w:val="0"/>
                <w:numId w:val="24"/>
              </w:numPr>
              <w:tabs>
                <w:tab w:val="left" w:pos="723"/>
              </w:tabs>
              <w:spacing w:line="239" w:lineRule="exact"/>
            </w:pPr>
            <w:r w:rsidRPr="00190C1A">
              <w:t>Cultivate, shape, stimulate, develop and promote the social care, public health a</w:t>
            </w:r>
            <w:r w:rsidR="00982F20">
              <w:t>nd children and families market</w:t>
            </w:r>
            <w:r w:rsidRPr="00190C1A">
              <w:t>place.</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7D6B55" w:rsidP="00223B9D">
            <w:pPr>
              <w:pStyle w:val="TableParagraph"/>
              <w:numPr>
                <w:ilvl w:val="0"/>
                <w:numId w:val="24"/>
              </w:numPr>
              <w:tabs>
                <w:tab w:val="left" w:pos="723"/>
              </w:tabs>
              <w:spacing w:line="239" w:lineRule="exact"/>
              <w:rPr>
                <w:color w:val="404040"/>
              </w:rPr>
            </w:pPr>
            <w:r>
              <w:rPr>
                <w:color w:val="404040"/>
              </w:rPr>
              <w:t>Weekly</w:t>
            </w:r>
          </w:p>
        </w:tc>
      </w:tr>
      <w:tr w:rsidR="007D6B55"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7D6B55" w:rsidRPr="00190C1A" w:rsidRDefault="007D6B55" w:rsidP="009A7233">
            <w:pPr>
              <w:pStyle w:val="TableParagraph"/>
              <w:numPr>
                <w:ilvl w:val="0"/>
                <w:numId w:val="24"/>
              </w:numPr>
              <w:tabs>
                <w:tab w:val="left" w:pos="723"/>
              </w:tabs>
              <w:spacing w:line="239" w:lineRule="exact"/>
            </w:pPr>
            <w:r w:rsidRPr="00190C1A">
              <w:lastRenderedPageBreak/>
              <w:t>Develop strong and meaningful relationships with providers to ensure open li</w:t>
            </w:r>
            <w:r w:rsidR="00FC17C1" w:rsidRPr="00190C1A">
              <w:t xml:space="preserve">nes of communication and </w:t>
            </w:r>
            <w:r w:rsidRPr="00190C1A">
              <w:t xml:space="preserve">services are delivered in accordance with the specification, </w:t>
            </w:r>
            <w:r w:rsidR="00D11D90" w:rsidRPr="00190C1A">
              <w:t>working proactively</w:t>
            </w:r>
            <w:r w:rsidRPr="00190C1A">
              <w:t xml:space="preserve"> to mitigate sustainability pressures and actualise key opportunities.</w:t>
            </w:r>
          </w:p>
        </w:tc>
        <w:tc>
          <w:tcPr>
            <w:tcW w:w="2835" w:type="dxa"/>
            <w:tcBorders>
              <w:top w:val="single" w:sz="4" w:space="0" w:color="auto"/>
              <w:left w:val="single" w:sz="4" w:space="0" w:color="auto"/>
              <w:bottom w:val="single" w:sz="4" w:space="0" w:color="auto"/>
              <w:right w:val="single" w:sz="4" w:space="0" w:color="auto"/>
            </w:tcBorders>
          </w:tcPr>
          <w:p w:rsidR="007D6B55" w:rsidRDefault="007D6B55"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7D6B55" w:rsidP="007D6B55">
            <w:pPr>
              <w:pStyle w:val="TableParagraph"/>
              <w:numPr>
                <w:ilvl w:val="0"/>
                <w:numId w:val="24"/>
              </w:numPr>
              <w:tabs>
                <w:tab w:val="left" w:pos="723"/>
              </w:tabs>
              <w:spacing w:line="239" w:lineRule="exact"/>
            </w:pPr>
            <w:r w:rsidRPr="00190C1A">
              <w:t>Organise</w:t>
            </w:r>
            <w:r w:rsidR="00D11D90" w:rsidRPr="00190C1A">
              <w:t>, chair</w:t>
            </w:r>
            <w:r w:rsidRPr="00190C1A">
              <w:t xml:space="preserve"> and</w:t>
            </w:r>
            <w:r w:rsidR="00D11D90" w:rsidRPr="00190C1A">
              <w:t>/or</w:t>
            </w:r>
            <w:r w:rsidRPr="00190C1A">
              <w:t xml:space="preserve"> facilitate high quality engagement and consultation activities with Providers, including Provider Forums and produce intelligence reports to inform recommissioning activity.</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7D6B55" w:rsidP="00223B9D">
            <w:pPr>
              <w:pStyle w:val="TableParagraph"/>
              <w:numPr>
                <w:ilvl w:val="0"/>
                <w:numId w:val="24"/>
              </w:numPr>
              <w:tabs>
                <w:tab w:val="left" w:pos="723"/>
              </w:tabs>
              <w:spacing w:line="239" w:lineRule="exact"/>
              <w:rPr>
                <w:color w:val="404040"/>
              </w:rPr>
            </w:pPr>
            <w:r>
              <w:rPr>
                <w:color w:val="404040"/>
              </w:rPr>
              <w:t>As required</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F246BB" w:rsidRPr="00190C1A" w:rsidRDefault="00F246BB" w:rsidP="00F246BB">
            <w:pPr>
              <w:pStyle w:val="TableParagraph"/>
              <w:numPr>
                <w:ilvl w:val="0"/>
                <w:numId w:val="24"/>
              </w:numPr>
              <w:tabs>
                <w:tab w:val="left" w:pos="723"/>
              </w:tabs>
              <w:spacing w:line="239" w:lineRule="exact"/>
            </w:pPr>
            <w:r w:rsidRPr="00190C1A">
              <w:t xml:space="preserve">Draft decision papers and documents required to support </w:t>
            </w:r>
            <w:r w:rsidR="00FC17C1" w:rsidRPr="00190C1A">
              <w:t xml:space="preserve">commissioning, </w:t>
            </w:r>
            <w:r w:rsidRPr="00190C1A">
              <w:t>procurement, governance and contractual processes.</w:t>
            </w:r>
          </w:p>
          <w:p w:rsidR="00831D2B" w:rsidRPr="00190C1A" w:rsidRDefault="00831D2B" w:rsidP="00D11D90">
            <w:pPr>
              <w:pStyle w:val="TableParagraph"/>
              <w:tabs>
                <w:tab w:val="left" w:pos="723"/>
              </w:tabs>
              <w:spacing w:line="239" w:lineRule="exact"/>
              <w:ind w:left="360"/>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D11D90" w:rsidP="00223B9D">
            <w:pPr>
              <w:pStyle w:val="TableParagraph"/>
              <w:numPr>
                <w:ilvl w:val="0"/>
                <w:numId w:val="24"/>
              </w:numPr>
              <w:tabs>
                <w:tab w:val="left" w:pos="723"/>
              </w:tabs>
              <w:spacing w:line="239" w:lineRule="exact"/>
              <w:rPr>
                <w:color w:val="404040"/>
              </w:rPr>
            </w:pPr>
            <w:r>
              <w:rPr>
                <w:color w:val="404040"/>
              </w:rPr>
              <w:t>As required</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D11D90" w:rsidP="00F246BB">
            <w:pPr>
              <w:pStyle w:val="TableParagraph"/>
              <w:numPr>
                <w:ilvl w:val="0"/>
                <w:numId w:val="24"/>
              </w:numPr>
              <w:tabs>
                <w:tab w:val="left" w:pos="723"/>
              </w:tabs>
              <w:spacing w:line="239" w:lineRule="exact"/>
            </w:pPr>
            <w:r w:rsidRPr="00190C1A">
              <w:t>Chair, a</w:t>
            </w:r>
            <w:r w:rsidR="00F246BB" w:rsidRPr="00190C1A">
              <w:t>ttend</w:t>
            </w:r>
            <w:r w:rsidRPr="00190C1A">
              <w:t>, participate and contribute in</w:t>
            </w:r>
            <w:r w:rsidR="00F246BB" w:rsidRPr="00190C1A">
              <w:t xml:space="preserve"> various Boards and working groups, presenting papers, l</w:t>
            </w:r>
            <w:r w:rsidRPr="00190C1A">
              <w:t>eading items and reporting as</w:t>
            </w:r>
            <w:r w:rsidR="00F246BB" w:rsidRPr="00190C1A">
              <w:t xml:space="preserve"> required</w:t>
            </w:r>
            <w:r w:rsidR="00FC17C1" w:rsidRPr="00190C1A">
              <w:t>.</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D11D90" w:rsidP="00223B9D">
            <w:pPr>
              <w:pStyle w:val="TableParagraph"/>
              <w:numPr>
                <w:ilvl w:val="0"/>
                <w:numId w:val="24"/>
              </w:numPr>
              <w:tabs>
                <w:tab w:val="left" w:pos="723"/>
              </w:tabs>
              <w:spacing w:line="239" w:lineRule="exact"/>
              <w:rPr>
                <w:color w:val="404040"/>
              </w:rPr>
            </w:pPr>
            <w:r>
              <w:rPr>
                <w:color w:val="404040"/>
              </w:rPr>
              <w:t>Weekly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F246BB" w:rsidRPr="00190C1A" w:rsidRDefault="00F246BB" w:rsidP="00D11D90">
            <w:pPr>
              <w:pStyle w:val="TableParagraph"/>
              <w:numPr>
                <w:ilvl w:val="0"/>
                <w:numId w:val="24"/>
              </w:numPr>
              <w:tabs>
                <w:tab w:val="left" w:pos="723"/>
              </w:tabs>
              <w:spacing w:line="239" w:lineRule="exact"/>
            </w:pPr>
            <w:r w:rsidRPr="00190C1A">
              <w:t>Identify</w:t>
            </w:r>
            <w:r w:rsidR="00D11D90" w:rsidRPr="00190C1A">
              <w:t xml:space="preserve"> </w:t>
            </w:r>
            <w:r w:rsidRPr="00190C1A">
              <w:t>funding opportunities</w:t>
            </w:r>
            <w:r w:rsidR="00D11D90" w:rsidRPr="00190C1A">
              <w:t>, lead bids for funding and associated delivery plans, in accordance with Council governance, where this will contribute to Directorate priorities in relation to relevant areas.</w:t>
            </w:r>
            <w:r w:rsidRPr="00190C1A">
              <w:t xml:space="preserve"> </w:t>
            </w:r>
          </w:p>
          <w:p w:rsidR="00831D2B" w:rsidRPr="00190C1A" w:rsidRDefault="00831D2B" w:rsidP="00D11D90">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D11D90" w:rsidP="00223B9D">
            <w:pPr>
              <w:pStyle w:val="TableParagraph"/>
              <w:numPr>
                <w:ilvl w:val="0"/>
                <w:numId w:val="24"/>
              </w:numPr>
              <w:tabs>
                <w:tab w:val="left" w:pos="723"/>
              </w:tabs>
              <w:spacing w:line="239" w:lineRule="exact"/>
              <w:rPr>
                <w:color w:val="404040"/>
              </w:rPr>
            </w:pPr>
            <w:r>
              <w:rPr>
                <w:color w:val="404040"/>
              </w:rPr>
              <w:t>As required</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F246BB" w:rsidP="00223B9D">
            <w:pPr>
              <w:pStyle w:val="TableParagraph"/>
              <w:numPr>
                <w:ilvl w:val="0"/>
                <w:numId w:val="24"/>
              </w:numPr>
              <w:tabs>
                <w:tab w:val="left" w:pos="723"/>
              </w:tabs>
              <w:spacing w:line="239" w:lineRule="exact"/>
            </w:pPr>
            <w:r w:rsidRPr="00190C1A">
              <w:rPr>
                <w:lang w:val="en-GB"/>
              </w:rPr>
              <w:t>Ensure regular detailed and accurate reporting to Commissioning Programme Board, Directorate Leadership Team and other Boards or governing bodies as appropriate.</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F246BB" w:rsidP="00223B9D">
            <w:pPr>
              <w:pStyle w:val="TableParagraph"/>
              <w:numPr>
                <w:ilvl w:val="0"/>
                <w:numId w:val="24"/>
              </w:numPr>
              <w:tabs>
                <w:tab w:val="left" w:pos="723"/>
              </w:tabs>
              <w:spacing w:line="239" w:lineRule="exact"/>
              <w:rPr>
                <w:color w:val="404040"/>
              </w:rPr>
            </w:pPr>
            <w:r>
              <w:rPr>
                <w:color w:val="404040"/>
              </w:rPr>
              <w:t>As required</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D11D90" w:rsidRPr="00190C1A" w:rsidRDefault="00D11D90" w:rsidP="00D11D90">
            <w:pPr>
              <w:pStyle w:val="ListParagraph"/>
              <w:numPr>
                <w:ilvl w:val="0"/>
                <w:numId w:val="24"/>
              </w:numPr>
            </w:pPr>
            <w:r w:rsidRPr="00190C1A">
              <w:t>Contribute to and advise upo</w:t>
            </w:r>
            <w:r w:rsidR="00FC17C1" w:rsidRPr="00190C1A">
              <w:t>n the Directorate and Service,</w:t>
            </w:r>
            <w:r w:rsidRPr="00190C1A">
              <w:t xml:space="preserve"> risk registers and forward plan.</w:t>
            </w:r>
          </w:p>
          <w:p w:rsidR="00831D2B" w:rsidRPr="00190C1A" w:rsidRDefault="00831D2B" w:rsidP="00D11D90">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D11D90" w:rsidP="00223B9D">
            <w:pPr>
              <w:pStyle w:val="TableParagraph"/>
              <w:numPr>
                <w:ilvl w:val="0"/>
                <w:numId w:val="24"/>
              </w:numPr>
              <w:tabs>
                <w:tab w:val="left" w:pos="723"/>
              </w:tabs>
              <w:spacing w:line="239" w:lineRule="exact"/>
              <w:rPr>
                <w:color w:val="404040"/>
              </w:rPr>
            </w:pPr>
            <w:r>
              <w:rPr>
                <w:color w:val="404040"/>
              </w:rPr>
              <w:t>Monthly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190C1A" w:rsidRDefault="00FD5561" w:rsidP="00FD5561">
            <w:pPr>
              <w:pStyle w:val="TableParagraph"/>
              <w:numPr>
                <w:ilvl w:val="0"/>
                <w:numId w:val="24"/>
              </w:numPr>
              <w:tabs>
                <w:tab w:val="left" w:pos="723"/>
              </w:tabs>
              <w:spacing w:line="239" w:lineRule="exact"/>
            </w:pPr>
            <w:r w:rsidRPr="00190C1A">
              <w:t>Manage, supervise and develop the team of commissioning officers</w:t>
            </w:r>
            <w:r w:rsidR="00FC17C1" w:rsidRPr="00190C1A">
              <w:t xml:space="preserve"> and commissioning support officers,</w:t>
            </w:r>
            <w:r w:rsidRPr="00190C1A">
              <w:t xml:space="preserve"> to ensure that resources are effectively deployed and utilized, this will include direct line management and aspects of matrix management across the team.</w:t>
            </w:r>
          </w:p>
          <w:p w:rsidR="00FD5561" w:rsidRPr="00190C1A" w:rsidRDefault="00FD5561" w:rsidP="00FD5561">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FD5561" w:rsidP="00223B9D">
            <w:pPr>
              <w:pStyle w:val="TableParagraph"/>
              <w:numPr>
                <w:ilvl w:val="0"/>
                <w:numId w:val="24"/>
              </w:numPr>
              <w:tabs>
                <w:tab w:val="left" w:pos="723"/>
              </w:tabs>
              <w:spacing w:line="239" w:lineRule="exact"/>
              <w:rPr>
                <w:color w:val="404040"/>
              </w:rPr>
            </w:pPr>
            <w:r>
              <w:rPr>
                <w:color w:val="404040"/>
              </w:rPr>
              <w:t>Daily</w:t>
            </w:r>
          </w:p>
        </w:tc>
      </w:tr>
      <w:tr w:rsidR="00FD5561"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FD5561" w:rsidRPr="00190C1A" w:rsidRDefault="005E1AD7" w:rsidP="00982F20">
            <w:pPr>
              <w:pStyle w:val="TableParagraph"/>
              <w:numPr>
                <w:ilvl w:val="0"/>
                <w:numId w:val="24"/>
              </w:numPr>
              <w:tabs>
                <w:tab w:val="left" w:pos="723"/>
              </w:tabs>
              <w:spacing w:line="239" w:lineRule="exact"/>
            </w:pPr>
            <w:r w:rsidRPr="00190C1A">
              <w:t>Contribute to the annual fee uplift process, providing evidence</w:t>
            </w:r>
            <w:r w:rsidR="00982F20">
              <w:t>-</w:t>
            </w:r>
            <w:r w:rsidRPr="00190C1A">
              <w:t>based intelligence and information for relevant service areas.</w:t>
            </w:r>
          </w:p>
        </w:tc>
        <w:tc>
          <w:tcPr>
            <w:tcW w:w="2835" w:type="dxa"/>
            <w:tcBorders>
              <w:top w:val="single" w:sz="4" w:space="0" w:color="auto"/>
              <w:left w:val="single" w:sz="4" w:space="0" w:color="auto"/>
              <w:bottom w:val="single" w:sz="4" w:space="0" w:color="auto"/>
              <w:right w:val="single" w:sz="4" w:space="0" w:color="auto"/>
            </w:tcBorders>
          </w:tcPr>
          <w:p w:rsidR="00FD5561" w:rsidRPr="003C2C5C" w:rsidRDefault="005E1AD7" w:rsidP="00223B9D">
            <w:pPr>
              <w:pStyle w:val="TableParagraph"/>
              <w:numPr>
                <w:ilvl w:val="0"/>
                <w:numId w:val="24"/>
              </w:numPr>
              <w:tabs>
                <w:tab w:val="left" w:pos="723"/>
              </w:tabs>
              <w:spacing w:line="239" w:lineRule="exact"/>
              <w:rPr>
                <w:color w:val="404040"/>
              </w:rPr>
            </w:pPr>
            <w:r>
              <w:rPr>
                <w:color w:val="404040"/>
              </w:rPr>
              <w:t>Annually</w:t>
            </w:r>
          </w:p>
        </w:tc>
      </w:tr>
      <w:tr w:rsidR="00FD5561"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FD5561" w:rsidRPr="00190C1A" w:rsidRDefault="00D7260B" w:rsidP="00223B9D">
            <w:pPr>
              <w:pStyle w:val="TableParagraph"/>
              <w:numPr>
                <w:ilvl w:val="0"/>
                <w:numId w:val="24"/>
              </w:numPr>
              <w:tabs>
                <w:tab w:val="left" w:pos="723"/>
              </w:tabs>
              <w:spacing w:line="239" w:lineRule="exact"/>
            </w:pPr>
            <w:r w:rsidRPr="00190C1A">
              <w:rPr>
                <w:lang w:val="en-GB"/>
              </w:rPr>
              <w:t>Represent the council at local, regional and national networks and events as appropriate.</w:t>
            </w:r>
          </w:p>
        </w:tc>
        <w:tc>
          <w:tcPr>
            <w:tcW w:w="2835" w:type="dxa"/>
            <w:tcBorders>
              <w:top w:val="single" w:sz="4" w:space="0" w:color="auto"/>
              <w:left w:val="single" w:sz="4" w:space="0" w:color="auto"/>
              <w:bottom w:val="single" w:sz="4" w:space="0" w:color="auto"/>
              <w:right w:val="single" w:sz="4" w:space="0" w:color="auto"/>
            </w:tcBorders>
          </w:tcPr>
          <w:p w:rsidR="00FD5561" w:rsidRPr="003C2C5C" w:rsidRDefault="00D7260B" w:rsidP="00223B9D">
            <w:pPr>
              <w:pStyle w:val="TableParagraph"/>
              <w:numPr>
                <w:ilvl w:val="0"/>
                <w:numId w:val="24"/>
              </w:numPr>
              <w:tabs>
                <w:tab w:val="left" w:pos="723"/>
              </w:tabs>
              <w:spacing w:line="239" w:lineRule="exact"/>
              <w:rPr>
                <w:color w:val="404040"/>
              </w:rPr>
            </w:pPr>
            <w:r>
              <w:rPr>
                <w:color w:val="404040"/>
              </w:rPr>
              <w:t>As required</w:t>
            </w:r>
          </w:p>
        </w:tc>
      </w:tr>
      <w:tr w:rsidR="00D7260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D7260B" w:rsidRPr="00190C1A" w:rsidRDefault="00D7260B" w:rsidP="00223B9D">
            <w:pPr>
              <w:pStyle w:val="TableParagraph"/>
              <w:numPr>
                <w:ilvl w:val="0"/>
                <w:numId w:val="24"/>
              </w:numPr>
              <w:tabs>
                <w:tab w:val="left" w:pos="723"/>
              </w:tabs>
              <w:spacing w:line="239" w:lineRule="exact"/>
              <w:rPr>
                <w:lang w:val="en-GB"/>
              </w:rPr>
            </w:pPr>
            <w:r w:rsidRPr="00190C1A">
              <w:rPr>
                <w:lang w:val="en-GB"/>
              </w:rPr>
              <w:t>Deputise for the Head of Service as and when required.</w:t>
            </w:r>
          </w:p>
        </w:tc>
        <w:tc>
          <w:tcPr>
            <w:tcW w:w="2835" w:type="dxa"/>
            <w:tcBorders>
              <w:top w:val="single" w:sz="4" w:space="0" w:color="auto"/>
              <w:left w:val="single" w:sz="4" w:space="0" w:color="auto"/>
              <w:bottom w:val="single" w:sz="4" w:space="0" w:color="auto"/>
              <w:right w:val="single" w:sz="4" w:space="0" w:color="auto"/>
            </w:tcBorders>
          </w:tcPr>
          <w:p w:rsidR="00D7260B" w:rsidRDefault="00D7260B" w:rsidP="00223B9D">
            <w:pPr>
              <w:pStyle w:val="TableParagraph"/>
              <w:numPr>
                <w:ilvl w:val="0"/>
                <w:numId w:val="24"/>
              </w:numPr>
              <w:tabs>
                <w:tab w:val="left" w:pos="723"/>
              </w:tabs>
              <w:spacing w:line="239" w:lineRule="exact"/>
              <w:rPr>
                <w:color w:val="404040"/>
              </w:rPr>
            </w:pPr>
            <w:r>
              <w:rPr>
                <w:color w:val="404040"/>
              </w:rPr>
              <w:t>As required</w:t>
            </w:r>
          </w:p>
        </w:tc>
      </w:tr>
      <w:tr w:rsidR="002F3507"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2F3507" w:rsidRPr="00190C1A" w:rsidRDefault="002F3507" w:rsidP="00223B9D">
            <w:pPr>
              <w:pStyle w:val="TableParagraph"/>
              <w:numPr>
                <w:ilvl w:val="0"/>
                <w:numId w:val="24"/>
              </w:numPr>
              <w:tabs>
                <w:tab w:val="left" w:pos="723"/>
              </w:tabs>
              <w:spacing w:line="239" w:lineRule="exact"/>
              <w:rPr>
                <w:lang w:val="en-GB"/>
              </w:rPr>
            </w:pPr>
            <w:r w:rsidRPr="00190C1A">
              <w:t xml:space="preserve">Undertake </w:t>
            </w:r>
            <w:r w:rsidR="00F466D6" w:rsidRPr="00190C1A">
              <w:t xml:space="preserve">any </w:t>
            </w:r>
            <w:r w:rsidRPr="00190C1A">
              <w:t>other duties as appropriate</w:t>
            </w:r>
            <w:r w:rsidR="00F466D6" w:rsidRPr="00190C1A">
              <w:t>, commensurate with grade</w:t>
            </w:r>
            <w:r w:rsidR="00173ED7" w:rsidRPr="00190C1A">
              <w:t xml:space="preserve"> and as requested by line</w:t>
            </w:r>
            <w:r w:rsidRPr="00190C1A">
              <w:t xml:space="preserve"> manager.</w:t>
            </w:r>
          </w:p>
        </w:tc>
        <w:tc>
          <w:tcPr>
            <w:tcW w:w="2835" w:type="dxa"/>
            <w:tcBorders>
              <w:top w:val="single" w:sz="4" w:space="0" w:color="auto"/>
              <w:left w:val="single" w:sz="4" w:space="0" w:color="auto"/>
              <w:bottom w:val="single" w:sz="4" w:space="0" w:color="auto"/>
              <w:right w:val="single" w:sz="4" w:space="0" w:color="auto"/>
            </w:tcBorders>
          </w:tcPr>
          <w:p w:rsidR="002F3507" w:rsidRDefault="002F3507" w:rsidP="00223B9D">
            <w:pPr>
              <w:pStyle w:val="TableParagraph"/>
              <w:numPr>
                <w:ilvl w:val="0"/>
                <w:numId w:val="24"/>
              </w:numPr>
              <w:tabs>
                <w:tab w:val="left" w:pos="723"/>
              </w:tabs>
              <w:spacing w:line="239" w:lineRule="exact"/>
              <w:rPr>
                <w:color w:val="404040"/>
              </w:rPr>
            </w:pPr>
            <w:r>
              <w:rPr>
                <w:color w:val="404040"/>
              </w:rPr>
              <w:t>As required</w:t>
            </w:r>
          </w:p>
        </w:tc>
      </w:tr>
    </w:tbl>
    <w:p w:rsidR="001A40FE" w:rsidRDefault="001A40FE">
      <w:pPr>
        <w:spacing w:line="237" w:lineRule="auto"/>
        <w:sectPr w:rsidR="001A40FE" w:rsidSect="007C214D">
          <w:headerReference w:type="default" r:id="rId11"/>
          <w:footerReference w:type="default" r:id="rId12"/>
          <w:pgSz w:w="11930" w:h="16850"/>
          <w:pgMar w:top="1100" w:right="0" w:bottom="280" w:left="0" w:header="720" w:footer="0" w:gutter="0"/>
          <w:cols w:space="720"/>
          <w:docGrid w:linePitch="299"/>
        </w:sectPr>
      </w:pPr>
    </w:p>
    <w:p w:rsidR="001A40FE" w:rsidRDefault="00CC05FF">
      <w:pPr>
        <w:spacing w:before="55"/>
        <w:ind w:left="6011"/>
        <w:rPr>
          <w:b/>
          <w:sz w:val="48"/>
        </w:rPr>
      </w:pPr>
      <w:r>
        <w:rPr>
          <w:b/>
          <w:color w:val="A6A6A6"/>
          <w:sz w:val="48"/>
        </w:rPr>
        <w:lastRenderedPageBreak/>
        <w:t>Person Specification</w:t>
      </w:r>
    </w:p>
    <w:p w:rsidR="001A40FE" w:rsidRDefault="001A40FE">
      <w:pPr>
        <w:pStyle w:val="BodyText"/>
        <w:rPr>
          <w:b/>
          <w:sz w:val="20"/>
        </w:rPr>
      </w:pPr>
    </w:p>
    <w:p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rsidTr="007371BE">
        <w:trPr>
          <w:trHeight w:val="1130"/>
          <w:tblHeader/>
        </w:trPr>
        <w:tc>
          <w:tcPr>
            <w:tcW w:w="4275" w:type="dxa"/>
            <w:shd w:val="clear" w:color="auto" w:fill="DBE4F0"/>
          </w:tcPr>
          <w:p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rsidR="001A40FE" w:rsidRDefault="00CC05FF">
            <w:pPr>
              <w:pStyle w:val="TableParagraph"/>
              <w:spacing w:before="31"/>
              <w:ind w:left="108"/>
              <w:rPr>
                <w:b/>
                <w:sz w:val="24"/>
              </w:rPr>
            </w:pPr>
            <w:r>
              <w:rPr>
                <w:b/>
                <w:color w:val="404040"/>
                <w:sz w:val="24"/>
              </w:rPr>
              <w:t>Identified by</w:t>
            </w:r>
          </w:p>
          <w:p w:rsidR="001A40FE" w:rsidRDefault="001A40FE">
            <w:pPr>
              <w:pStyle w:val="TableParagraph"/>
              <w:spacing w:before="4"/>
              <w:ind w:left="0"/>
              <w:rPr>
                <w:b/>
                <w:sz w:val="26"/>
              </w:rPr>
            </w:pPr>
          </w:p>
          <w:p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trPr>
          <w:trHeight w:val="517"/>
        </w:trPr>
        <w:tc>
          <w:tcPr>
            <w:tcW w:w="9599" w:type="dxa"/>
            <w:gridSpan w:val="3"/>
            <w:shd w:val="clear" w:color="auto" w:fill="D9D9D9"/>
          </w:tcPr>
          <w:p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trPr>
          <w:trHeight w:val="774"/>
        </w:trPr>
        <w:tc>
          <w:tcPr>
            <w:tcW w:w="4275" w:type="dxa"/>
          </w:tcPr>
          <w:p w:rsidR="001A40FE" w:rsidRPr="00530D48" w:rsidRDefault="00224A61" w:rsidP="00224A61">
            <w:pPr>
              <w:pStyle w:val="TableParagraph"/>
              <w:numPr>
                <w:ilvl w:val="0"/>
                <w:numId w:val="14"/>
              </w:numPr>
              <w:spacing w:before="1" w:line="232" w:lineRule="exact"/>
            </w:pPr>
            <w:r w:rsidRPr="00530D48">
              <w:t>A degree level or equivalent qualification or relevant professional experience commensurate with the role</w:t>
            </w:r>
          </w:p>
          <w:p w:rsidR="00224A61" w:rsidRPr="00530D48" w:rsidRDefault="00224A61" w:rsidP="00224A61">
            <w:pPr>
              <w:pStyle w:val="TableParagraph"/>
              <w:spacing w:before="1" w:line="232" w:lineRule="exact"/>
            </w:pPr>
          </w:p>
        </w:tc>
        <w:tc>
          <w:tcPr>
            <w:tcW w:w="2280" w:type="dxa"/>
          </w:tcPr>
          <w:p w:rsidR="001A40FE" w:rsidRPr="00530D48" w:rsidRDefault="00CC05FF">
            <w:pPr>
              <w:pStyle w:val="TableParagraph"/>
              <w:spacing w:before="21"/>
              <w:ind w:left="107"/>
            </w:pPr>
            <w:r w:rsidRPr="00530D48">
              <w:t>Essential</w:t>
            </w:r>
          </w:p>
        </w:tc>
        <w:tc>
          <w:tcPr>
            <w:tcW w:w="3044" w:type="dxa"/>
          </w:tcPr>
          <w:p w:rsidR="001A40FE" w:rsidRPr="00530D48" w:rsidRDefault="00CC05FF">
            <w:pPr>
              <w:pStyle w:val="TableParagraph"/>
              <w:spacing w:before="21"/>
              <w:ind w:left="108"/>
            </w:pPr>
            <w:r w:rsidRPr="00530D48">
              <w:t>A</w:t>
            </w:r>
            <w:r w:rsidR="00337D3F" w:rsidRPr="00530D48">
              <w:t>, I</w:t>
            </w:r>
          </w:p>
        </w:tc>
      </w:tr>
      <w:tr w:rsidR="001A40FE" w:rsidRPr="007C214D">
        <w:trPr>
          <w:trHeight w:val="521"/>
        </w:trPr>
        <w:tc>
          <w:tcPr>
            <w:tcW w:w="4275" w:type="dxa"/>
          </w:tcPr>
          <w:p w:rsidR="001A40FE" w:rsidRPr="00530D48" w:rsidRDefault="006648D3" w:rsidP="00291340">
            <w:pPr>
              <w:pStyle w:val="TableParagraph"/>
              <w:numPr>
                <w:ilvl w:val="0"/>
                <w:numId w:val="13"/>
              </w:numPr>
              <w:tabs>
                <w:tab w:val="left" w:pos="830"/>
                <w:tab w:val="left" w:pos="831"/>
              </w:tabs>
              <w:spacing w:before="21" w:line="252" w:lineRule="exact"/>
              <w:ind w:right="718"/>
            </w:pPr>
            <w:r w:rsidRPr="00530D48">
              <w:rPr>
                <w:lang w:val="en-GB"/>
              </w:rPr>
              <w:t>Evidence of personal commitment to continuous professional development and improvement</w:t>
            </w:r>
          </w:p>
          <w:p w:rsidR="006648D3" w:rsidRPr="00530D48" w:rsidRDefault="006648D3" w:rsidP="006648D3">
            <w:pPr>
              <w:pStyle w:val="TableParagraph"/>
              <w:tabs>
                <w:tab w:val="left" w:pos="830"/>
                <w:tab w:val="left" w:pos="831"/>
              </w:tabs>
              <w:spacing w:before="21" w:line="252" w:lineRule="exact"/>
              <w:ind w:right="718"/>
            </w:pPr>
          </w:p>
        </w:tc>
        <w:tc>
          <w:tcPr>
            <w:tcW w:w="2280" w:type="dxa"/>
          </w:tcPr>
          <w:p w:rsidR="001A40FE" w:rsidRPr="00530D48" w:rsidRDefault="00CC05FF">
            <w:pPr>
              <w:pStyle w:val="TableParagraph"/>
              <w:spacing w:before="19"/>
              <w:ind w:left="107"/>
            </w:pPr>
            <w:r w:rsidRPr="00530D48">
              <w:t>Essential</w:t>
            </w:r>
          </w:p>
        </w:tc>
        <w:tc>
          <w:tcPr>
            <w:tcW w:w="3044" w:type="dxa"/>
          </w:tcPr>
          <w:p w:rsidR="001A40FE" w:rsidRPr="00530D48" w:rsidRDefault="00E74896">
            <w:pPr>
              <w:pStyle w:val="TableParagraph"/>
              <w:spacing w:before="19"/>
              <w:ind w:left="108"/>
            </w:pPr>
            <w:r w:rsidRPr="00530D48">
              <w:t>A</w:t>
            </w:r>
            <w:r w:rsidR="00337D3F" w:rsidRPr="00530D48">
              <w:t>, I</w:t>
            </w:r>
          </w:p>
        </w:tc>
      </w:tr>
      <w:tr w:rsidR="001A40FE" w:rsidRPr="007C214D">
        <w:trPr>
          <w:trHeight w:val="396"/>
        </w:trPr>
        <w:tc>
          <w:tcPr>
            <w:tcW w:w="4275" w:type="dxa"/>
          </w:tcPr>
          <w:p w:rsidR="001A40FE" w:rsidRPr="00530D48" w:rsidRDefault="006648D3" w:rsidP="00291340">
            <w:pPr>
              <w:pStyle w:val="TableParagraph"/>
              <w:numPr>
                <w:ilvl w:val="0"/>
                <w:numId w:val="12"/>
              </w:numPr>
              <w:tabs>
                <w:tab w:val="left" w:pos="830"/>
                <w:tab w:val="left" w:pos="831"/>
              </w:tabs>
              <w:spacing w:line="267" w:lineRule="exact"/>
              <w:ind w:hanging="361"/>
            </w:pPr>
            <w:r w:rsidRPr="00530D48">
              <w:rPr>
                <w:lang w:val="en-GB"/>
              </w:rPr>
              <w:t>Qualification in Strategic Commissioning, Management or equivalent</w:t>
            </w:r>
          </w:p>
          <w:p w:rsidR="006648D3" w:rsidRPr="00530D48" w:rsidRDefault="006648D3" w:rsidP="006648D3">
            <w:pPr>
              <w:pStyle w:val="TableParagraph"/>
              <w:tabs>
                <w:tab w:val="left" w:pos="830"/>
                <w:tab w:val="left" w:pos="831"/>
              </w:tabs>
              <w:spacing w:line="267" w:lineRule="exact"/>
            </w:pPr>
          </w:p>
        </w:tc>
        <w:tc>
          <w:tcPr>
            <w:tcW w:w="2280" w:type="dxa"/>
          </w:tcPr>
          <w:p w:rsidR="001A40FE" w:rsidRPr="00530D48" w:rsidRDefault="006648D3" w:rsidP="00E74896">
            <w:pPr>
              <w:pStyle w:val="TableParagraph"/>
              <w:spacing w:before="15"/>
              <w:ind w:left="107"/>
            </w:pPr>
            <w:r w:rsidRPr="00530D48">
              <w:t>Desirable</w:t>
            </w:r>
          </w:p>
        </w:tc>
        <w:tc>
          <w:tcPr>
            <w:tcW w:w="3044" w:type="dxa"/>
          </w:tcPr>
          <w:p w:rsidR="001A40FE" w:rsidRPr="00530D48" w:rsidRDefault="00CC05FF">
            <w:pPr>
              <w:pStyle w:val="TableParagraph"/>
              <w:spacing w:before="15"/>
              <w:ind w:left="108"/>
            </w:pPr>
            <w:r w:rsidRPr="00530D48">
              <w:t>A, I</w:t>
            </w:r>
          </w:p>
        </w:tc>
      </w:tr>
      <w:tr w:rsidR="001021D6" w:rsidRPr="007C214D">
        <w:trPr>
          <w:trHeight w:val="396"/>
        </w:trPr>
        <w:tc>
          <w:tcPr>
            <w:tcW w:w="4275" w:type="dxa"/>
          </w:tcPr>
          <w:p w:rsidR="001021D6" w:rsidRPr="00530D48" w:rsidRDefault="006648D3" w:rsidP="001021D6">
            <w:pPr>
              <w:pStyle w:val="TableParagraph"/>
              <w:numPr>
                <w:ilvl w:val="0"/>
                <w:numId w:val="12"/>
              </w:numPr>
              <w:tabs>
                <w:tab w:val="left" w:pos="830"/>
                <w:tab w:val="left" w:pos="831"/>
              </w:tabs>
              <w:spacing w:line="267" w:lineRule="exact"/>
              <w:ind w:hanging="361"/>
            </w:pPr>
            <w:r w:rsidRPr="00530D48">
              <w:rPr>
                <w:lang w:val="en-GB"/>
              </w:rPr>
              <w:t>Project Management qualification</w:t>
            </w:r>
          </w:p>
          <w:p w:rsidR="006648D3" w:rsidRPr="00530D48" w:rsidRDefault="006648D3" w:rsidP="006648D3">
            <w:pPr>
              <w:pStyle w:val="TableParagraph"/>
              <w:tabs>
                <w:tab w:val="left" w:pos="830"/>
                <w:tab w:val="left" w:pos="831"/>
              </w:tabs>
              <w:spacing w:line="267" w:lineRule="exact"/>
            </w:pPr>
          </w:p>
        </w:tc>
        <w:tc>
          <w:tcPr>
            <w:tcW w:w="2280" w:type="dxa"/>
          </w:tcPr>
          <w:p w:rsidR="001021D6" w:rsidRPr="00530D48" w:rsidRDefault="006648D3" w:rsidP="001021D6">
            <w:pPr>
              <w:pStyle w:val="TableParagraph"/>
              <w:spacing w:before="15"/>
              <w:ind w:left="107"/>
            </w:pPr>
            <w:r w:rsidRPr="00530D48">
              <w:t>Desirable</w:t>
            </w:r>
          </w:p>
        </w:tc>
        <w:tc>
          <w:tcPr>
            <w:tcW w:w="3044" w:type="dxa"/>
          </w:tcPr>
          <w:p w:rsidR="001021D6" w:rsidRPr="00530D48" w:rsidRDefault="001021D6" w:rsidP="001021D6">
            <w:pPr>
              <w:pStyle w:val="TableParagraph"/>
              <w:spacing w:before="15"/>
              <w:ind w:left="108"/>
            </w:pPr>
            <w:r w:rsidRPr="00530D48">
              <w:t>A, I</w:t>
            </w:r>
          </w:p>
        </w:tc>
      </w:tr>
      <w:tr w:rsidR="001A40FE" w:rsidRPr="007C214D">
        <w:trPr>
          <w:trHeight w:val="515"/>
        </w:trPr>
        <w:tc>
          <w:tcPr>
            <w:tcW w:w="9599" w:type="dxa"/>
            <w:gridSpan w:val="3"/>
            <w:shd w:val="clear" w:color="auto" w:fill="D9D9D9"/>
          </w:tcPr>
          <w:p w:rsidR="001A40FE" w:rsidRPr="00530D48" w:rsidRDefault="00CC05FF">
            <w:pPr>
              <w:pStyle w:val="TableParagraph"/>
              <w:spacing w:before="134"/>
              <w:ind w:left="110"/>
              <w:rPr>
                <w:b/>
              </w:rPr>
            </w:pPr>
            <w:r w:rsidRPr="00530D48">
              <w:rPr>
                <w:b/>
                <w:color w:val="808080"/>
              </w:rPr>
              <w:t>Experience &amp; Knowledge</w:t>
            </w:r>
          </w:p>
        </w:tc>
      </w:tr>
      <w:tr w:rsidR="001A40FE" w:rsidRPr="007C214D">
        <w:trPr>
          <w:trHeight w:val="520"/>
        </w:trPr>
        <w:tc>
          <w:tcPr>
            <w:tcW w:w="4275" w:type="dxa"/>
          </w:tcPr>
          <w:p w:rsidR="001A40FE" w:rsidRPr="00530D48" w:rsidRDefault="00A701DE" w:rsidP="00291340">
            <w:pPr>
              <w:pStyle w:val="TableParagraph"/>
              <w:numPr>
                <w:ilvl w:val="0"/>
                <w:numId w:val="11"/>
              </w:numPr>
              <w:tabs>
                <w:tab w:val="left" w:pos="830"/>
                <w:tab w:val="left" w:pos="831"/>
              </w:tabs>
              <w:spacing w:before="21" w:line="252" w:lineRule="exact"/>
              <w:ind w:right="288"/>
            </w:pPr>
            <w:r w:rsidRPr="00530D48">
              <w:rPr>
                <w:lang w:val="en-GB"/>
              </w:rPr>
              <w:t>Extensive professional experience in managing and leading social care, public health or early intervention and prevention commissioning strategies</w:t>
            </w:r>
          </w:p>
          <w:p w:rsidR="00A701DE" w:rsidRPr="00530D48" w:rsidRDefault="00A701DE" w:rsidP="00A701DE">
            <w:pPr>
              <w:pStyle w:val="TableParagraph"/>
              <w:tabs>
                <w:tab w:val="left" w:pos="830"/>
                <w:tab w:val="left" w:pos="831"/>
              </w:tabs>
              <w:spacing w:before="21" w:line="252" w:lineRule="exact"/>
              <w:ind w:right="288"/>
            </w:pPr>
          </w:p>
        </w:tc>
        <w:tc>
          <w:tcPr>
            <w:tcW w:w="2280" w:type="dxa"/>
          </w:tcPr>
          <w:p w:rsidR="001A40FE" w:rsidRPr="00530D48" w:rsidRDefault="00CC05FF">
            <w:pPr>
              <w:pStyle w:val="TableParagraph"/>
              <w:spacing w:before="19"/>
              <w:ind w:left="107"/>
            </w:pPr>
            <w:r w:rsidRPr="00530D48">
              <w:t>Essential</w:t>
            </w:r>
          </w:p>
        </w:tc>
        <w:tc>
          <w:tcPr>
            <w:tcW w:w="3044" w:type="dxa"/>
          </w:tcPr>
          <w:p w:rsidR="001A40FE" w:rsidRPr="00530D48" w:rsidRDefault="00CC05FF">
            <w:pPr>
              <w:pStyle w:val="TableParagraph"/>
              <w:ind w:left="108"/>
            </w:pPr>
            <w:r w:rsidRPr="00530D48">
              <w:t>A, I</w:t>
            </w:r>
          </w:p>
        </w:tc>
      </w:tr>
      <w:tr w:rsidR="00B4305C" w:rsidRPr="007C214D">
        <w:trPr>
          <w:trHeight w:val="520"/>
        </w:trPr>
        <w:tc>
          <w:tcPr>
            <w:tcW w:w="4275" w:type="dxa"/>
          </w:tcPr>
          <w:p w:rsidR="00B4305C" w:rsidRDefault="00B4305C" w:rsidP="00291340">
            <w:pPr>
              <w:pStyle w:val="TableParagraph"/>
              <w:numPr>
                <w:ilvl w:val="0"/>
                <w:numId w:val="11"/>
              </w:numPr>
              <w:tabs>
                <w:tab w:val="left" w:pos="830"/>
                <w:tab w:val="left" w:pos="831"/>
              </w:tabs>
              <w:spacing w:before="21" w:line="252" w:lineRule="exact"/>
              <w:ind w:right="288"/>
              <w:rPr>
                <w:lang w:val="en-GB"/>
              </w:rPr>
            </w:pPr>
            <w:r>
              <w:rPr>
                <w:lang w:val="en-GB"/>
              </w:rPr>
              <w:t>Experience of implementing</w:t>
            </w:r>
            <w:r w:rsidRPr="00B4305C">
              <w:rPr>
                <w:lang w:val="en-GB"/>
              </w:rPr>
              <w:t xml:space="preserve"> all stages of the commissioning cycle, with reference to needs analysis, planning, designing, implementing and reviewing service change</w:t>
            </w:r>
          </w:p>
          <w:p w:rsidR="00B4305C" w:rsidRPr="00530D48" w:rsidRDefault="00B4305C" w:rsidP="00B4305C">
            <w:pPr>
              <w:pStyle w:val="TableParagraph"/>
              <w:tabs>
                <w:tab w:val="left" w:pos="830"/>
                <w:tab w:val="left" w:pos="831"/>
              </w:tabs>
              <w:spacing w:before="21" w:line="252" w:lineRule="exact"/>
              <w:ind w:right="288"/>
              <w:rPr>
                <w:lang w:val="en-GB"/>
              </w:rPr>
            </w:pPr>
          </w:p>
        </w:tc>
        <w:tc>
          <w:tcPr>
            <w:tcW w:w="2280" w:type="dxa"/>
          </w:tcPr>
          <w:p w:rsidR="00B4305C" w:rsidRPr="00530D48" w:rsidRDefault="00B4305C">
            <w:pPr>
              <w:pStyle w:val="TableParagraph"/>
              <w:spacing w:before="19"/>
              <w:ind w:left="107"/>
            </w:pPr>
            <w:r>
              <w:t>Essential</w:t>
            </w:r>
          </w:p>
        </w:tc>
        <w:tc>
          <w:tcPr>
            <w:tcW w:w="3044" w:type="dxa"/>
          </w:tcPr>
          <w:p w:rsidR="00B4305C" w:rsidRPr="00530D48" w:rsidRDefault="00B4305C">
            <w:pPr>
              <w:pStyle w:val="TableParagraph"/>
              <w:ind w:left="108"/>
            </w:pPr>
            <w:r>
              <w:t>A,I</w:t>
            </w:r>
          </w:p>
        </w:tc>
      </w:tr>
      <w:tr w:rsidR="001A40FE" w:rsidRPr="007C214D">
        <w:trPr>
          <w:trHeight w:val="515"/>
        </w:trPr>
        <w:tc>
          <w:tcPr>
            <w:tcW w:w="4275" w:type="dxa"/>
          </w:tcPr>
          <w:p w:rsidR="00A701DE" w:rsidRPr="00530D48" w:rsidRDefault="00A701DE" w:rsidP="00B4305C">
            <w:pPr>
              <w:pStyle w:val="TableParagraph"/>
              <w:numPr>
                <w:ilvl w:val="0"/>
                <w:numId w:val="10"/>
              </w:numPr>
              <w:tabs>
                <w:tab w:val="left" w:pos="830"/>
                <w:tab w:val="left" w:pos="831"/>
              </w:tabs>
              <w:spacing w:before="17" w:line="252" w:lineRule="exact"/>
              <w:ind w:right="593"/>
            </w:pPr>
            <w:r w:rsidRPr="00530D48">
              <w:rPr>
                <w:lang w:val="en-GB"/>
              </w:rPr>
              <w:t>Extensive experience in developing and implementing complex commissioning plans, in line with the commissioning cycle</w:t>
            </w:r>
          </w:p>
        </w:tc>
        <w:tc>
          <w:tcPr>
            <w:tcW w:w="2280" w:type="dxa"/>
          </w:tcPr>
          <w:p w:rsidR="001A40FE" w:rsidRPr="00530D48" w:rsidRDefault="00CC05FF">
            <w:pPr>
              <w:pStyle w:val="TableParagraph"/>
              <w:spacing w:before="14"/>
              <w:ind w:left="107"/>
            </w:pPr>
            <w:r w:rsidRPr="00530D48">
              <w:t>Essential</w:t>
            </w:r>
          </w:p>
        </w:tc>
        <w:tc>
          <w:tcPr>
            <w:tcW w:w="3044" w:type="dxa"/>
          </w:tcPr>
          <w:p w:rsidR="001A40FE" w:rsidRPr="00530D48" w:rsidRDefault="00CC05FF">
            <w:pPr>
              <w:pStyle w:val="TableParagraph"/>
              <w:spacing w:line="272" w:lineRule="exact"/>
              <w:ind w:left="108"/>
            </w:pPr>
            <w:r w:rsidRPr="00530D48">
              <w:t>A, I</w:t>
            </w:r>
          </w:p>
        </w:tc>
      </w:tr>
      <w:tr w:rsidR="00B4305C" w:rsidRPr="007C214D">
        <w:trPr>
          <w:trHeight w:val="515"/>
        </w:trPr>
        <w:tc>
          <w:tcPr>
            <w:tcW w:w="4275" w:type="dxa"/>
          </w:tcPr>
          <w:p w:rsidR="00B4305C" w:rsidRDefault="00B4305C" w:rsidP="00291340">
            <w:pPr>
              <w:pStyle w:val="TableParagraph"/>
              <w:numPr>
                <w:ilvl w:val="0"/>
                <w:numId w:val="10"/>
              </w:numPr>
              <w:tabs>
                <w:tab w:val="left" w:pos="830"/>
                <w:tab w:val="left" w:pos="831"/>
              </w:tabs>
              <w:spacing w:before="17" w:line="252" w:lineRule="exact"/>
              <w:ind w:right="593"/>
              <w:rPr>
                <w:lang w:val="en-GB"/>
              </w:rPr>
            </w:pPr>
            <w:r>
              <w:rPr>
                <w:lang w:val="en-GB"/>
              </w:rPr>
              <w:lastRenderedPageBreak/>
              <w:t xml:space="preserve">Experience of </w:t>
            </w:r>
            <w:r w:rsidRPr="00B4305C">
              <w:rPr>
                <w:lang w:val="en-GB"/>
              </w:rPr>
              <w:t>market development, analysis and shaping including different types of markets, supplier capabilities and future developments</w:t>
            </w:r>
          </w:p>
          <w:p w:rsidR="00B4305C" w:rsidRPr="00530D48" w:rsidRDefault="00B4305C" w:rsidP="00B4305C">
            <w:pPr>
              <w:pStyle w:val="TableParagraph"/>
              <w:tabs>
                <w:tab w:val="left" w:pos="830"/>
                <w:tab w:val="left" w:pos="831"/>
              </w:tabs>
              <w:spacing w:before="17" w:line="252" w:lineRule="exact"/>
              <w:ind w:right="593"/>
              <w:rPr>
                <w:lang w:val="en-GB"/>
              </w:rPr>
            </w:pPr>
          </w:p>
        </w:tc>
        <w:tc>
          <w:tcPr>
            <w:tcW w:w="2280" w:type="dxa"/>
          </w:tcPr>
          <w:p w:rsidR="00B4305C" w:rsidRPr="00530D48" w:rsidRDefault="00B4305C">
            <w:pPr>
              <w:pStyle w:val="TableParagraph"/>
              <w:spacing w:before="14"/>
              <w:ind w:left="107"/>
            </w:pPr>
            <w:r>
              <w:t>Essential</w:t>
            </w:r>
          </w:p>
        </w:tc>
        <w:tc>
          <w:tcPr>
            <w:tcW w:w="3044" w:type="dxa"/>
          </w:tcPr>
          <w:p w:rsidR="00B4305C" w:rsidRPr="00530D48" w:rsidRDefault="00B4305C">
            <w:pPr>
              <w:pStyle w:val="TableParagraph"/>
              <w:spacing w:line="272" w:lineRule="exact"/>
              <w:ind w:left="108"/>
            </w:pPr>
            <w:r>
              <w:t>A,I</w:t>
            </w:r>
          </w:p>
        </w:tc>
      </w:tr>
      <w:tr w:rsidR="001A40FE" w:rsidRPr="007C214D">
        <w:trPr>
          <w:trHeight w:val="770"/>
        </w:trPr>
        <w:tc>
          <w:tcPr>
            <w:tcW w:w="4275" w:type="dxa"/>
          </w:tcPr>
          <w:p w:rsidR="001A40FE" w:rsidRPr="00530D48" w:rsidRDefault="00530D48" w:rsidP="00291340">
            <w:pPr>
              <w:pStyle w:val="TableParagraph"/>
              <w:numPr>
                <w:ilvl w:val="0"/>
                <w:numId w:val="9"/>
              </w:numPr>
              <w:tabs>
                <w:tab w:val="left" w:pos="830"/>
                <w:tab w:val="left" w:pos="831"/>
              </w:tabs>
              <w:spacing w:before="16" w:line="252" w:lineRule="exact"/>
              <w:ind w:right="826"/>
            </w:pPr>
            <w:r w:rsidRPr="00530D48">
              <w:rPr>
                <w:lang w:val="en-GB"/>
              </w:rPr>
              <w:t>Extensive experience working within Contracts Regulations and Procurement Law</w:t>
            </w:r>
          </w:p>
          <w:p w:rsidR="00530D48" w:rsidRPr="00530D48" w:rsidRDefault="00530D48" w:rsidP="00530D48">
            <w:pPr>
              <w:pStyle w:val="TableParagraph"/>
              <w:tabs>
                <w:tab w:val="left" w:pos="830"/>
                <w:tab w:val="left" w:pos="831"/>
              </w:tabs>
              <w:spacing w:before="16" w:line="252" w:lineRule="exact"/>
              <w:ind w:right="826"/>
            </w:pPr>
          </w:p>
        </w:tc>
        <w:tc>
          <w:tcPr>
            <w:tcW w:w="2280" w:type="dxa"/>
          </w:tcPr>
          <w:p w:rsidR="001A40FE" w:rsidRPr="00530D48" w:rsidRDefault="00CC05FF">
            <w:pPr>
              <w:pStyle w:val="TableParagraph"/>
              <w:spacing w:before="14"/>
              <w:ind w:left="107"/>
            </w:pPr>
            <w:r w:rsidRPr="00530D48">
              <w:t>Essential</w:t>
            </w:r>
          </w:p>
        </w:tc>
        <w:tc>
          <w:tcPr>
            <w:tcW w:w="3044" w:type="dxa"/>
          </w:tcPr>
          <w:p w:rsidR="001A40FE" w:rsidRPr="00530D48" w:rsidRDefault="00CC05FF">
            <w:pPr>
              <w:pStyle w:val="TableParagraph"/>
              <w:spacing w:line="271" w:lineRule="exact"/>
              <w:ind w:left="108"/>
            </w:pPr>
            <w:r w:rsidRPr="00530D48">
              <w:t>A, I</w:t>
            </w:r>
          </w:p>
        </w:tc>
      </w:tr>
      <w:tr w:rsidR="001A40FE" w:rsidRPr="007C214D">
        <w:trPr>
          <w:trHeight w:val="770"/>
        </w:trPr>
        <w:tc>
          <w:tcPr>
            <w:tcW w:w="4275" w:type="dxa"/>
          </w:tcPr>
          <w:p w:rsidR="001A40FE" w:rsidRPr="00530D48" w:rsidRDefault="00530D48" w:rsidP="00291340">
            <w:pPr>
              <w:pStyle w:val="TableParagraph"/>
              <w:numPr>
                <w:ilvl w:val="0"/>
                <w:numId w:val="8"/>
              </w:numPr>
              <w:tabs>
                <w:tab w:val="left" w:pos="830"/>
                <w:tab w:val="left" w:pos="831"/>
              </w:tabs>
              <w:spacing w:before="19" w:line="252" w:lineRule="exact"/>
              <w:ind w:right="226"/>
            </w:pPr>
            <w:r w:rsidRPr="00530D48">
              <w:rPr>
                <w:lang w:val="en-GB"/>
              </w:rPr>
              <w:t>Experience of working within a political environment</w:t>
            </w:r>
          </w:p>
        </w:tc>
        <w:tc>
          <w:tcPr>
            <w:tcW w:w="2280" w:type="dxa"/>
          </w:tcPr>
          <w:p w:rsidR="001A40FE" w:rsidRPr="00530D48" w:rsidRDefault="00CC05FF">
            <w:pPr>
              <w:pStyle w:val="TableParagraph"/>
              <w:spacing w:before="17"/>
              <w:ind w:left="107"/>
            </w:pPr>
            <w:r w:rsidRPr="00530D48">
              <w:t>Essential</w:t>
            </w:r>
          </w:p>
        </w:tc>
        <w:tc>
          <w:tcPr>
            <w:tcW w:w="3044" w:type="dxa"/>
          </w:tcPr>
          <w:p w:rsidR="001A40FE" w:rsidRPr="00530D48" w:rsidRDefault="00CC05FF">
            <w:pPr>
              <w:pStyle w:val="TableParagraph"/>
              <w:spacing w:line="274" w:lineRule="exact"/>
              <w:ind w:left="108"/>
            </w:pPr>
            <w:r w:rsidRPr="00530D48">
              <w:t>A, I</w:t>
            </w:r>
          </w:p>
        </w:tc>
      </w:tr>
      <w:tr w:rsidR="00530D48" w:rsidRPr="007C214D">
        <w:trPr>
          <w:trHeight w:val="770"/>
        </w:trPr>
        <w:tc>
          <w:tcPr>
            <w:tcW w:w="4275" w:type="dxa"/>
          </w:tcPr>
          <w:p w:rsidR="00530D48" w:rsidRDefault="00530D48" w:rsidP="00291340">
            <w:pPr>
              <w:pStyle w:val="TableParagraph"/>
              <w:numPr>
                <w:ilvl w:val="0"/>
                <w:numId w:val="8"/>
              </w:numPr>
              <w:tabs>
                <w:tab w:val="left" w:pos="830"/>
                <w:tab w:val="left" w:pos="831"/>
              </w:tabs>
              <w:spacing w:before="19" w:line="252" w:lineRule="exact"/>
              <w:ind w:right="226"/>
              <w:rPr>
                <w:lang w:val="en-GB"/>
              </w:rPr>
            </w:pPr>
            <w:r w:rsidRPr="00530D48">
              <w:rPr>
                <w:lang w:val="en-GB"/>
              </w:rPr>
              <w:t>Experience of financial modelling and monitoring budgets/spend against activity reporting</w:t>
            </w:r>
          </w:p>
          <w:p w:rsidR="00530D48" w:rsidRPr="00530D48" w:rsidRDefault="00530D48" w:rsidP="00530D48">
            <w:pPr>
              <w:pStyle w:val="TableParagraph"/>
              <w:tabs>
                <w:tab w:val="left" w:pos="830"/>
                <w:tab w:val="left" w:pos="831"/>
              </w:tabs>
              <w:spacing w:before="19" w:line="252" w:lineRule="exact"/>
              <w:ind w:right="226"/>
              <w:rPr>
                <w:lang w:val="en-GB"/>
              </w:rPr>
            </w:pPr>
          </w:p>
        </w:tc>
        <w:tc>
          <w:tcPr>
            <w:tcW w:w="2280" w:type="dxa"/>
          </w:tcPr>
          <w:p w:rsidR="00530D48" w:rsidRPr="00530D48" w:rsidRDefault="00530D48">
            <w:pPr>
              <w:pStyle w:val="TableParagraph"/>
              <w:spacing w:before="17"/>
              <w:ind w:left="107"/>
            </w:pPr>
            <w:r>
              <w:t>Essential</w:t>
            </w:r>
          </w:p>
        </w:tc>
        <w:tc>
          <w:tcPr>
            <w:tcW w:w="3044" w:type="dxa"/>
          </w:tcPr>
          <w:p w:rsidR="00530D48" w:rsidRPr="00530D48" w:rsidRDefault="00530D48">
            <w:pPr>
              <w:pStyle w:val="TableParagraph"/>
              <w:spacing w:line="274" w:lineRule="exact"/>
              <w:ind w:left="108"/>
            </w:pPr>
            <w:r>
              <w:t>A,I</w:t>
            </w:r>
          </w:p>
        </w:tc>
      </w:tr>
      <w:tr w:rsidR="00530D48" w:rsidRPr="007C214D">
        <w:trPr>
          <w:trHeight w:val="770"/>
        </w:trPr>
        <w:tc>
          <w:tcPr>
            <w:tcW w:w="4275" w:type="dxa"/>
          </w:tcPr>
          <w:p w:rsidR="00530D48" w:rsidRDefault="00530D48" w:rsidP="00291340">
            <w:pPr>
              <w:pStyle w:val="TableParagraph"/>
              <w:numPr>
                <w:ilvl w:val="0"/>
                <w:numId w:val="8"/>
              </w:numPr>
              <w:tabs>
                <w:tab w:val="left" w:pos="830"/>
                <w:tab w:val="left" w:pos="831"/>
              </w:tabs>
              <w:spacing w:before="19" w:line="252" w:lineRule="exact"/>
              <w:ind w:right="226"/>
              <w:rPr>
                <w:lang w:val="en-GB"/>
              </w:rPr>
            </w:pPr>
            <w:r w:rsidRPr="00530D48">
              <w:rPr>
                <w:lang w:val="en-GB"/>
              </w:rPr>
              <w:t>A proven track record of successful partnership working across a range of organisations</w:t>
            </w:r>
          </w:p>
          <w:p w:rsidR="00530D48" w:rsidRPr="00530D48" w:rsidRDefault="00530D48" w:rsidP="00530D48">
            <w:pPr>
              <w:pStyle w:val="TableParagraph"/>
              <w:tabs>
                <w:tab w:val="left" w:pos="830"/>
                <w:tab w:val="left" w:pos="831"/>
              </w:tabs>
              <w:spacing w:before="19" w:line="252" w:lineRule="exact"/>
              <w:ind w:right="226"/>
              <w:rPr>
                <w:lang w:val="en-GB"/>
              </w:rPr>
            </w:pPr>
          </w:p>
        </w:tc>
        <w:tc>
          <w:tcPr>
            <w:tcW w:w="2280" w:type="dxa"/>
          </w:tcPr>
          <w:p w:rsidR="00530D48" w:rsidRPr="00530D48" w:rsidRDefault="00530D48">
            <w:pPr>
              <w:pStyle w:val="TableParagraph"/>
              <w:spacing w:before="17"/>
              <w:ind w:left="107"/>
            </w:pPr>
            <w:r>
              <w:t>Essential</w:t>
            </w:r>
          </w:p>
        </w:tc>
        <w:tc>
          <w:tcPr>
            <w:tcW w:w="3044" w:type="dxa"/>
          </w:tcPr>
          <w:p w:rsidR="00530D48" w:rsidRPr="00530D48" w:rsidRDefault="00530D48">
            <w:pPr>
              <w:pStyle w:val="TableParagraph"/>
              <w:spacing w:line="274" w:lineRule="exact"/>
              <w:ind w:left="108"/>
            </w:pPr>
            <w:r>
              <w:t>A,I</w:t>
            </w:r>
          </w:p>
        </w:tc>
      </w:tr>
      <w:tr w:rsidR="00530D48" w:rsidRPr="007C214D">
        <w:trPr>
          <w:trHeight w:val="770"/>
        </w:trPr>
        <w:tc>
          <w:tcPr>
            <w:tcW w:w="4275" w:type="dxa"/>
          </w:tcPr>
          <w:p w:rsidR="00530D48" w:rsidRDefault="00530D48" w:rsidP="00291340">
            <w:pPr>
              <w:pStyle w:val="TableParagraph"/>
              <w:numPr>
                <w:ilvl w:val="0"/>
                <w:numId w:val="8"/>
              </w:numPr>
              <w:tabs>
                <w:tab w:val="left" w:pos="830"/>
                <w:tab w:val="left" w:pos="831"/>
              </w:tabs>
              <w:spacing w:before="19" w:line="252" w:lineRule="exact"/>
              <w:ind w:right="226"/>
              <w:rPr>
                <w:lang w:val="en-GB"/>
              </w:rPr>
            </w:pPr>
            <w:r w:rsidRPr="00530D48">
              <w:rPr>
                <w:lang w:val="en-GB"/>
              </w:rPr>
              <w:t>Experience in delivering improved outcomes for people who use our services</w:t>
            </w:r>
          </w:p>
          <w:p w:rsidR="00530D48" w:rsidRPr="00530D48" w:rsidRDefault="00530D48" w:rsidP="00530D48">
            <w:pPr>
              <w:pStyle w:val="TableParagraph"/>
              <w:tabs>
                <w:tab w:val="left" w:pos="830"/>
                <w:tab w:val="left" w:pos="831"/>
              </w:tabs>
              <w:spacing w:before="19" w:line="252" w:lineRule="exact"/>
              <w:ind w:right="226"/>
              <w:rPr>
                <w:lang w:val="en-GB"/>
              </w:rPr>
            </w:pPr>
          </w:p>
        </w:tc>
        <w:tc>
          <w:tcPr>
            <w:tcW w:w="2280" w:type="dxa"/>
          </w:tcPr>
          <w:p w:rsidR="00530D48" w:rsidRPr="00530D48" w:rsidRDefault="00530D48">
            <w:pPr>
              <w:pStyle w:val="TableParagraph"/>
              <w:spacing w:before="17"/>
              <w:ind w:left="107"/>
            </w:pPr>
            <w:r>
              <w:t>Essential</w:t>
            </w:r>
          </w:p>
        </w:tc>
        <w:tc>
          <w:tcPr>
            <w:tcW w:w="3044" w:type="dxa"/>
          </w:tcPr>
          <w:p w:rsidR="00530D48" w:rsidRPr="00530D48" w:rsidRDefault="00530D48">
            <w:pPr>
              <w:pStyle w:val="TableParagraph"/>
              <w:spacing w:line="274" w:lineRule="exact"/>
              <w:ind w:left="108"/>
            </w:pPr>
            <w:r>
              <w:t>A, I</w:t>
            </w:r>
          </w:p>
        </w:tc>
      </w:tr>
      <w:tr w:rsidR="00530D48" w:rsidRPr="007C214D">
        <w:trPr>
          <w:trHeight w:val="770"/>
        </w:trPr>
        <w:tc>
          <w:tcPr>
            <w:tcW w:w="4275" w:type="dxa"/>
          </w:tcPr>
          <w:p w:rsidR="00530D48" w:rsidRDefault="00530D48" w:rsidP="00291340">
            <w:pPr>
              <w:pStyle w:val="TableParagraph"/>
              <w:numPr>
                <w:ilvl w:val="0"/>
                <w:numId w:val="8"/>
              </w:numPr>
              <w:tabs>
                <w:tab w:val="left" w:pos="830"/>
                <w:tab w:val="left" w:pos="831"/>
              </w:tabs>
              <w:spacing w:before="19" w:line="252" w:lineRule="exact"/>
              <w:ind w:right="226"/>
              <w:rPr>
                <w:lang w:val="en-GB"/>
              </w:rPr>
            </w:pPr>
            <w:r w:rsidRPr="00530D48">
              <w:rPr>
                <w:lang w:val="en-GB"/>
              </w:rPr>
              <w:t>Experience of leading, managing, supervising and motivating staff in accordance with HR policies</w:t>
            </w:r>
          </w:p>
          <w:p w:rsidR="00530D48" w:rsidRPr="00530D48" w:rsidRDefault="00530D48" w:rsidP="00530D48">
            <w:pPr>
              <w:pStyle w:val="TableParagraph"/>
              <w:tabs>
                <w:tab w:val="left" w:pos="830"/>
                <w:tab w:val="left" w:pos="831"/>
              </w:tabs>
              <w:spacing w:before="19" w:line="252" w:lineRule="exact"/>
              <w:ind w:right="226"/>
              <w:rPr>
                <w:lang w:val="en-GB"/>
              </w:rPr>
            </w:pPr>
          </w:p>
        </w:tc>
        <w:tc>
          <w:tcPr>
            <w:tcW w:w="2280" w:type="dxa"/>
          </w:tcPr>
          <w:p w:rsidR="00530D48" w:rsidRDefault="00530D48">
            <w:pPr>
              <w:pStyle w:val="TableParagraph"/>
              <w:spacing w:before="17"/>
              <w:ind w:left="107"/>
            </w:pPr>
            <w:r>
              <w:t>Essential</w:t>
            </w:r>
          </w:p>
        </w:tc>
        <w:tc>
          <w:tcPr>
            <w:tcW w:w="3044" w:type="dxa"/>
          </w:tcPr>
          <w:p w:rsidR="00530D48" w:rsidRDefault="00530D48">
            <w:pPr>
              <w:pStyle w:val="TableParagraph"/>
              <w:spacing w:line="274" w:lineRule="exact"/>
              <w:ind w:left="108"/>
            </w:pPr>
            <w:r>
              <w:t>A,I</w:t>
            </w:r>
          </w:p>
        </w:tc>
      </w:tr>
      <w:tr w:rsidR="00530D48" w:rsidRPr="007C214D">
        <w:trPr>
          <w:trHeight w:val="770"/>
        </w:trPr>
        <w:tc>
          <w:tcPr>
            <w:tcW w:w="4275" w:type="dxa"/>
          </w:tcPr>
          <w:p w:rsidR="00530D48" w:rsidRPr="00530D48" w:rsidRDefault="00B4305C" w:rsidP="00291340">
            <w:pPr>
              <w:pStyle w:val="TableParagraph"/>
              <w:numPr>
                <w:ilvl w:val="0"/>
                <w:numId w:val="8"/>
              </w:numPr>
              <w:tabs>
                <w:tab w:val="left" w:pos="830"/>
                <w:tab w:val="left" w:pos="831"/>
              </w:tabs>
              <w:spacing w:before="19" w:line="252" w:lineRule="exact"/>
              <w:ind w:right="226"/>
              <w:rPr>
                <w:lang w:val="en-GB"/>
              </w:rPr>
            </w:pPr>
            <w:r w:rsidRPr="00B4305C">
              <w:rPr>
                <w:lang w:val="en-GB"/>
              </w:rPr>
              <w:t>Experience in contract management</w:t>
            </w:r>
          </w:p>
        </w:tc>
        <w:tc>
          <w:tcPr>
            <w:tcW w:w="2280" w:type="dxa"/>
          </w:tcPr>
          <w:p w:rsidR="00530D48" w:rsidRDefault="00B4305C">
            <w:pPr>
              <w:pStyle w:val="TableParagraph"/>
              <w:spacing w:before="17"/>
              <w:ind w:left="107"/>
            </w:pPr>
            <w:r>
              <w:t>Essential</w:t>
            </w:r>
          </w:p>
        </w:tc>
        <w:tc>
          <w:tcPr>
            <w:tcW w:w="3044" w:type="dxa"/>
          </w:tcPr>
          <w:p w:rsidR="00530D48" w:rsidRDefault="00B4305C">
            <w:pPr>
              <w:pStyle w:val="TableParagraph"/>
              <w:spacing w:line="274" w:lineRule="exact"/>
              <w:ind w:left="108"/>
            </w:pPr>
            <w:r>
              <w:t>A,I</w:t>
            </w:r>
          </w:p>
        </w:tc>
      </w:tr>
      <w:tr w:rsidR="00B4305C" w:rsidRPr="007C214D">
        <w:trPr>
          <w:trHeight w:val="770"/>
        </w:trPr>
        <w:tc>
          <w:tcPr>
            <w:tcW w:w="4275" w:type="dxa"/>
          </w:tcPr>
          <w:p w:rsidR="00B4305C" w:rsidRPr="00B4305C" w:rsidRDefault="009331DA" w:rsidP="00291340">
            <w:pPr>
              <w:pStyle w:val="TableParagraph"/>
              <w:numPr>
                <w:ilvl w:val="0"/>
                <w:numId w:val="8"/>
              </w:numPr>
              <w:tabs>
                <w:tab w:val="left" w:pos="830"/>
                <w:tab w:val="left" w:pos="831"/>
              </w:tabs>
              <w:spacing w:before="19" w:line="252" w:lineRule="exact"/>
              <w:ind w:right="226"/>
              <w:rPr>
                <w:lang w:val="en-GB"/>
              </w:rPr>
            </w:pPr>
            <w:r w:rsidRPr="009331DA">
              <w:rPr>
                <w:lang w:val="en-GB"/>
              </w:rPr>
              <w:t>Knowledge of local government issues and priorities</w:t>
            </w:r>
          </w:p>
        </w:tc>
        <w:tc>
          <w:tcPr>
            <w:tcW w:w="2280" w:type="dxa"/>
          </w:tcPr>
          <w:p w:rsidR="00B4305C" w:rsidRDefault="009331DA">
            <w:pPr>
              <w:pStyle w:val="TableParagraph"/>
              <w:spacing w:before="17"/>
              <w:ind w:left="107"/>
            </w:pPr>
            <w:r>
              <w:t>Essential</w:t>
            </w:r>
          </w:p>
        </w:tc>
        <w:tc>
          <w:tcPr>
            <w:tcW w:w="3044" w:type="dxa"/>
          </w:tcPr>
          <w:p w:rsidR="00B4305C" w:rsidRDefault="009331DA">
            <w:pPr>
              <w:pStyle w:val="TableParagraph"/>
              <w:spacing w:line="274" w:lineRule="exact"/>
              <w:ind w:left="108"/>
            </w:pPr>
            <w:r>
              <w:t>A,I</w:t>
            </w:r>
          </w:p>
        </w:tc>
      </w:tr>
      <w:tr w:rsidR="009331DA" w:rsidRPr="007C214D">
        <w:trPr>
          <w:trHeight w:val="770"/>
        </w:trPr>
        <w:tc>
          <w:tcPr>
            <w:tcW w:w="4275" w:type="dxa"/>
          </w:tcPr>
          <w:p w:rsidR="009331DA" w:rsidRPr="009331DA" w:rsidRDefault="009331DA" w:rsidP="00291340">
            <w:pPr>
              <w:pStyle w:val="TableParagraph"/>
              <w:numPr>
                <w:ilvl w:val="0"/>
                <w:numId w:val="8"/>
              </w:numPr>
              <w:tabs>
                <w:tab w:val="left" w:pos="830"/>
                <w:tab w:val="left" w:pos="831"/>
              </w:tabs>
              <w:spacing w:before="19" w:line="252" w:lineRule="exact"/>
              <w:ind w:right="226"/>
              <w:rPr>
                <w:lang w:val="en-GB"/>
              </w:rPr>
            </w:pPr>
            <w:r w:rsidRPr="009331DA">
              <w:rPr>
                <w:lang w:val="en-GB"/>
              </w:rPr>
              <w:t>Understanding of JSNA data and wider data and performance sources – ability to transfer data into commissioning reporting</w:t>
            </w:r>
          </w:p>
        </w:tc>
        <w:tc>
          <w:tcPr>
            <w:tcW w:w="2280" w:type="dxa"/>
          </w:tcPr>
          <w:p w:rsidR="009331DA" w:rsidRDefault="009331DA">
            <w:pPr>
              <w:pStyle w:val="TableParagraph"/>
              <w:spacing w:before="17"/>
              <w:ind w:left="107"/>
            </w:pPr>
            <w:r>
              <w:t>Essential</w:t>
            </w:r>
          </w:p>
        </w:tc>
        <w:tc>
          <w:tcPr>
            <w:tcW w:w="3044" w:type="dxa"/>
          </w:tcPr>
          <w:p w:rsidR="009331DA" w:rsidRDefault="009331DA">
            <w:pPr>
              <w:pStyle w:val="TableParagraph"/>
              <w:spacing w:line="274" w:lineRule="exact"/>
              <w:ind w:left="108"/>
            </w:pPr>
            <w:r>
              <w:t>A,I</w:t>
            </w:r>
          </w:p>
        </w:tc>
      </w:tr>
      <w:tr w:rsidR="001A40FE" w:rsidRPr="007C214D">
        <w:trPr>
          <w:trHeight w:val="515"/>
        </w:trPr>
        <w:tc>
          <w:tcPr>
            <w:tcW w:w="9599" w:type="dxa"/>
            <w:gridSpan w:val="3"/>
            <w:shd w:val="clear" w:color="auto" w:fill="D9D9D9"/>
          </w:tcPr>
          <w:p w:rsidR="001A40FE" w:rsidRPr="00530D48" w:rsidRDefault="00CC05FF">
            <w:pPr>
              <w:pStyle w:val="TableParagraph"/>
              <w:spacing w:before="137"/>
              <w:ind w:left="110"/>
              <w:rPr>
                <w:b/>
              </w:rPr>
            </w:pPr>
            <w:r w:rsidRPr="00530D48">
              <w:rPr>
                <w:b/>
                <w:color w:val="808080"/>
              </w:rPr>
              <w:lastRenderedPageBreak/>
              <w:t>Skills and Abilities</w:t>
            </w:r>
          </w:p>
        </w:tc>
      </w:tr>
      <w:tr w:rsidR="00337D3F" w:rsidRPr="007C214D" w:rsidTr="00CE7863">
        <w:trPr>
          <w:trHeight w:val="520"/>
        </w:trPr>
        <w:tc>
          <w:tcPr>
            <w:tcW w:w="4275" w:type="dxa"/>
          </w:tcPr>
          <w:p w:rsidR="00337D3F" w:rsidRPr="00530D48" w:rsidRDefault="00530D48" w:rsidP="00337D3F">
            <w:pPr>
              <w:pStyle w:val="TableParagraph"/>
              <w:numPr>
                <w:ilvl w:val="0"/>
                <w:numId w:val="11"/>
              </w:numPr>
              <w:tabs>
                <w:tab w:val="left" w:pos="830"/>
                <w:tab w:val="left" w:pos="831"/>
              </w:tabs>
              <w:spacing w:before="21" w:line="252" w:lineRule="exact"/>
              <w:ind w:right="288"/>
            </w:pPr>
            <w:r>
              <w:rPr>
                <w:lang w:val="en-GB"/>
              </w:rPr>
              <w:t>Ability to manage</w:t>
            </w:r>
            <w:r w:rsidRPr="00530D48">
              <w:rPr>
                <w:lang w:val="en-GB"/>
              </w:rPr>
              <w:t xml:space="preserve"> a high volume and complex commissioning portfolio</w:t>
            </w:r>
          </w:p>
          <w:p w:rsidR="00530D48" w:rsidRPr="00530D48" w:rsidRDefault="00530D48" w:rsidP="00530D48">
            <w:pPr>
              <w:pStyle w:val="TableParagraph"/>
              <w:tabs>
                <w:tab w:val="left" w:pos="830"/>
                <w:tab w:val="left" w:pos="831"/>
              </w:tabs>
              <w:spacing w:before="21" w:line="252" w:lineRule="exact"/>
              <w:ind w:right="288"/>
            </w:pPr>
          </w:p>
        </w:tc>
        <w:tc>
          <w:tcPr>
            <w:tcW w:w="2280" w:type="dxa"/>
          </w:tcPr>
          <w:p w:rsidR="00337D3F" w:rsidRPr="00530D48" w:rsidRDefault="00337D3F" w:rsidP="00CE7863">
            <w:pPr>
              <w:pStyle w:val="TableParagraph"/>
              <w:spacing w:before="19"/>
              <w:ind w:left="107"/>
            </w:pPr>
            <w:r w:rsidRPr="00530D48">
              <w:t>Essential</w:t>
            </w:r>
          </w:p>
        </w:tc>
        <w:tc>
          <w:tcPr>
            <w:tcW w:w="3044" w:type="dxa"/>
          </w:tcPr>
          <w:p w:rsidR="00337D3F" w:rsidRPr="00530D48" w:rsidRDefault="00337D3F" w:rsidP="00CE7863">
            <w:pPr>
              <w:pStyle w:val="TableParagraph"/>
              <w:ind w:left="108"/>
            </w:pPr>
            <w:r w:rsidRPr="00530D48">
              <w:t>A, I</w:t>
            </w:r>
          </w:p>
        </w:tc>
      </w:tr>
      <w:tr w:rsidR="00337D3F" w:rsidRPr="007C214D" w:rsidTr="00CE7863">
        <w:trPr>
          <w:trHeight w:val="515"/>
        </w:trPr>
        <w:tc>
          <w:tcPr>
            <w:tcW w:w="4275" w:type="dxa"/>
          </w:tcPr>
          <w:p w:rsidR="00337D3F" w:rsidRPr="00530D48" w:rsidRDefault="00530D48" w:rsidP="00337D3F">
            <w:pPr>
              <w:pStyle w:val="TableParagraph"/>
              <w:numPr>
                <w:ilvl w:val="0"/>
                <w:numId w:val="10"/>
              </w:numPr>
              <w:tabs>
                <w:tab w:val="left" w:pos="830"/>
                <w:tab w:val="left" w:pos="831"/>
              </w:tabs>
              <w:spacing w:before="17" w:line="252" w:lineRule="exact"/>
              <w:ind w:right="593"/>
            </w:pPr>
            <w:r w:rsidRPr="00530D48">
              <w:rPr>
                <w:lang w:val="en-GB"/>
              </w:rPr>
              <w:t>Ability to interpret and analyse a range complex information</w:t>
            </w:r>
          </w:p>
          <w:p w:rsidR="00530D48" w:rsidRPr="00530D48" w:rsidRDefault="00530D48" w:rsidP="00530D48">
            <w:pPr>
              <w:pStyle w:val="TableParagraph"/>
              <w:tabs>
                <w:tab w:val="left" w:pos="830"/>
                <w:tab w:val="left" w:pos="831"/>
              </w:tabs>
              <w:spacing w:before="17" w:line="252" w:lineRule="exact"/>
              <w:ind w:right="593"/>
            </w:pPr>
          </w:p>
        </w:tc>
        <w:tc>
          <w:tcPr>
            <w:tcW w:w="2280" w:type="dxa"/>
          </w:tcPr>
          <w:p w:rsidR="00337D3F" w:rsidRPr="00530D48" w:rsidRDefault="00337D3F" w:rsidP="00CE7863">
            <w:pPr>
              <w:pStyle w:val="TableParagraph"/>
              <w:spacing w:before="14"/>
              <w:ind w:left="107"/>
            </w:pPr>
            <w:r w:rsidRPr="00530D48">
              <w:t>Essential</w:t>
            </w:r>
          </w:p>
        </w:tc>
        <w:tc>
          <w:tcPr>
            <w:tcW w:w="3044" w:type="dxa"/>
          </w:tcPr>
          <w:p w:rsidR="00337D3F" w:rsidRPr="00530D48" w:rsidRDefault="00337D3F" w:rsidP="00CE7863">
            <w:pPr>
              <w:pStyle w:val="TableParagraph"/>
              <w:spacing w:line="272" w:lineRule="exact"/>
              <w:ind w:left="108"/>
            </w:pPr>
            <w:r w:rsidRPr="00530D48">
              <w:t>A, I</w:t>
            </w:r>
          </w:p>
        </w:tc>
      </w:tr>
      <w:tr w:rsidR="00337D3F" w:rsidRPr="007C214D" w:rsidTr="00CE7863">
        <w:trPr>
          <w:trHeight w:val="770"/>
        </w:trPr>
        <w:tc>
          <w:tcPr>
            <w:tcW w:w="4275" w:type="dxa"/>
          </w:tcPr>
          <w:p w:rsidR="00337D3F" w:rsidRPr="00530D48" w:rsidRDefault="00530D48" w:rsidP="00337D3F">
            <w:pPr>
              <w:pStyle w:val="TableParagraph"/>
              <w:numPr>
                <w:ilvl w:val="0"/>
                <w:numId w:val="9"/>
              </w:numPr>
              <w:tabs>
                <w:tab w:val="left" w:pos="830"/>
                <w:tab w:val="left" w:pos="831"/>
              </w:tabs>
              <w:spacing w:before="16" w:line="252" w:lineRule="exact"/>
              <w:ind w:right="826"/>
            </w:pPr>
            <w:r>
              <w:rPr>
                <w:lang w:val="en-GB"/>
              </w:rPr>
              <w:t>Ability to deliver</w:t>
            </w:r>
            <w:r w:rsidRPr="00530D48">
              <w:rPr>
                <w:lang w:val="en-GB"/>
              </w:rPr>
              <w:t xml:space="preserve"> transformational change projects</w:t>
            </w:r>
          </w:p>
          <w:p w:rsidR="00530D48" w:rsidRPr="00530D48" w:rsidRDefault="00530D48" w:rsidP="00530D48">
            <w:pPr>
              <w:pStyle w:val="TableParagraph"/>
              <w:tabs>
                <w:tab w:val="left" w:pos="830"/>
                <w:tab w:val="left" w:pos="831"/>
              </w:tabs>
              <w:spacing w:before="16" w:line="252" w:lineRule="exact"/>
              <w:ind w:right="826"/>
            </w:pPr>
          </w:p>
        </w:tc>
        <w:tc>
          <w:tcPr>
            <w:tcW w:w="2280" w:type="dxa"/>
          </w:tcPr>
          <w:p w:rsidR="00337D3F" w:rsidRPr="00530D48" w:rsidRDefault="00337D3F" w:rsidP="00CE7863">
            <w:pPr>
              <w:pStyle w:val="TableParagraph"/>
              <w:spacing w:before="14"/>
              <w:ind w:left="107"/>
            </w:pPr>
            <w:r w:rsidRPr="00530D48">
              <w:t>Essential</w:t>
            </w:r>
          </w:p>
        </w:tc>
        <w:tc>
          <w:tcPr>
            <w:tcW w:w="3044" w:type="dxa"/>
          </w:tcPr>
          <w:p w:rsidR="00337D3F" w:rsidRPr="00530D48" w:rsidRDefault="00337D3F" w:rsidP="00CE7863">
            <w:pPr>
              <w:pStyle w:val="TableParagraph"/>
              <w:spacing w:line="271" w:lineRule="exact"/>
              <w:ind w:left="108"/>
            </w:pPr>
            <w:r w:rsidRPr="00530D48">
              <w:t>A, I</w:t>
            </w:r>
          </w:p>
        </w:tc>
      </w:tr>
      <w:tr w:rsidR="00337D3F" w:rsidRPr="007C214D" w:rsidTr="00CE7863">
        <w:trPr>
          <w:trHeight w:val="770"/>
        </w:trPr>
        <w:tc>
          <w:tcPr>
            <w:tcW w:w="4275" w:type="dxa"/>
          </w:tcPr>
          <w:p w:rsidR="00337D3F" w:rsidRPr="003913ED" w:rsidRDefault="003913ED" w:rsidP="00337D3F">
            <w:pPr>
              <w:pStyle w:val="TableParagraph"/>
              <w:numPr>
                <w:ilvl w:val="0"/>
                <w:numId w:val="8"/>
              </w:numPr>
              <w:tabs>
                <w:tab w:val="left" w:pos="830"/>
                <w:tab w:val="left" w:pos="831"/>
              </w:tabs>
              <w:spacing w:before="19" w:line="252" w:lineRule="exact"/>
              <w:ind w:right="226"/>
            </w:pPr>
            <w:r>
              <w:rPr>
                <w:lang w:val="en-GB"/>
              </w:rPr>
              <w:t>Ability to stay abreast</w:t>
            </w:r>
            <w:r w:rsidRPr="003913ED">
              <w:rPr>
                <w:lang w:val="en-GB"/>
              </w:rPr>
              <w:t xml:space="preserve"> of legislation and national and local developments affecting the services managed</w:t>
            </w:r>
          </w:p>
          <w:p w:rsidR="003913ED" w:rsidRPr="00530D48" w:rsidRDefault="003913ED" w:rsidP="003913ED">
            <w:pPr>
              <w:pStyle w:val="TableParagraph"/>
              <w:tabs>
                <w:tab w:val="left" w:pos="830"/>
                <w:tab w:val="left" w:pos="831"/>
              </w:tabs>
              <w:spacing w:before="19" w:line="252" w:lineRule="exact"/>
              <w:ind w:right="226"/>
            </w:pPr>
          </w:p>
        </w:tc>
        <w:tc>
          <w:tcPr>
            <w:tcW w:w="2280" w:type="dxa"/>
          </w:tcPr>
          <w:p w:rsidR="00337D3F" w:rsidRPr="00530D48" w:rsidRDefault="00337D3F" w:rsidP="00CE7863">
            <w:pPr>
              <w:pStyle w:val="TableParagraph"/>
              <w:spacing w:before="17"/>
              <w:ind w:left="107"/>
            </w:pPr>
            <w:r w:rsidRPr="00530D48">
              <w:t>Essential</w:t>
            </w:r>
          </w:p>
        </w:tc>
        <w:tc>
          <w:tcPr>
            <w:tcW w:w="3044" w:type="dxa"/>
          </w:tcPr>
          <w:p w:rsidR="00337D3F" w:rsidRPr="00530D48" w:rsidRDefault="00337D3F" w:rsidP="00CE7863">
            <w:pPr>
              <w:pStyle w:val="TableParagraph"/>
              <w:spacing w:line="274" w:lineRule="exact"/>
              <w:ind w:left="108"/>
            </w:pPr>
            <w:r w:rsidRPr="00530D48">
              <w:t>A, I</w:t>
            </w:r>
          </w:p>
        </w:tc>
      </w:tr>
      <w:tr w:rsidR="00CE5F66" w:rsidRPr="007C214D" w:rsidTr="00CE7863">
        <w:trPr>
          <w:trHeight w:val="770"/>
        </w:trPr>
        <w:tc>
          <w:tcPr>
            <w:tcW w:w="4275" w:type="dxa"/>
          </w:tcPr>
          <w:p w:rsidR="00CE5F66" w:rsidRDefault="00CE5F66" w:rsidP="00337D3F">
            <w:pPr>
              <w:pStyle w:val="TableParagraph"/>
              <w:numPr>
                <w:ilvl w:val="0"/>
                <w:numId w:val="8"/>
              </w:numPr>
              <w:tabs>
                <w:tab w:val="left" w:pos="830"/>
                <w:tab w:val="left" w:pos="831"/>
              </w:tabs>
              <w:spacing w:before="19" w:line="252" w:lineRule="exact"/>
              <w:ind w:right="226"/>
              <w:rPr>
                <w:lang w:val="en-GB"/>
              </w:rPr>
            </w:pPr>
            <w:r w:rsidRPr="00CE5F66">
              <w:rPr>
                <w:lang w:val="en-GB"/>
              </w:rPr>
              <w:t>Excellent written, oral and presentation skills</w:t>
            </w:r>
          </w:p>
        </w:tc>
        <w:tc>
          <w:tcPr>
            <w:tcW w:w="2280" w:type="dxa"/>
          </w:tcPr>
          <w:p w:rsidR="00CE5F66" w:rsidRPr="00530D48" w:rsidRDefault="00CE5F66" w:rsidP="00CE7863">
            <w:pPr>
              <w:pStyle w:val="TableParagraph"/>
              <w:spacing w:before="17"/>
              <w:ind w:left="107"/>
            </w:pPr>
            <w:r>
              <w:t>Essential</w:t>
            </w:r>
          </w:p>
        </w:tc>
        <w:tc>
          <w:tcPr>
            <w:tcW w:w="3044" w:type="dxa"/>
          </w:tcPr>
          <w:p w:rsidR="00CE5F66" w:rsidRPr="00530D48" w:rsidRDefault="00CE5F66" w:rsidP="00CE7863">
            <w:pPr>
              <w:pStyle w:val="TableParagraph"/>
              <w:spacing w:line="274" w:lineRule="exact"/>
              <w:ind w:left="108"/>
            </w:pPr>
            <w:r>
              <w:t>A,I</w:t>
            </w:r>
          </w:p>
        </w:tc>
      </w:tr>
      <w:tr w:rsidR="00CE5F66" w:rsidRPr="007C214D" w:rsidTr="00CE7863">
        <w:trPr>
          <w:trHeight w:val="770"/>
        </w:trPr>
        <w:tc>
          <w:tcPr>
            <w:tcW w:w="4275" w:type="dxa"/>
          </w:tcPr>
          <w:p w:rsidR="00CE5F66" w:rsidRDefault="00CE5F66" w:rsidP="00337D3F">
            <w:pPr>
              <w:pStyle w:val="TableParagraph"/>
              <w:numPr>
                <w:ilvl w:val="0"/>
                <w:numId w:val="8"/>
              </w:numPr>
              <w:tabs>
                <w:tab w:val="left" w:pos="830"/>
                <w:tab w:val="left" w:pos="831"/>
              </w:tabs>
              <w:spacing w:before="19" w:line="252" w:lineRule="exact"/>
              <w:ind w:right="226"/>
              <w:rPr>
                <w:lang w:val="en-GB"/>
              </w:rPr>
            </w:pPr>
            <w:r w:rsidRPr="00CE5F66">
              <w:rPr>
                <w:bCs/>
                <w:lang w:val="en-GB"/>
              </w:rPr>
              <w:t>Excellent report writing skills</w:t>
            </w:r>
          </w:p>
        </w:tc>
        <w:tc>
          <w:tcPr>
            <w:tcW w:w="2280" w:type="dxa"/>
          </w:tcPr>
          <w:p w:rsidR="00CE5F66" w:rsidRPr="00530D48" w:rsidRDefault="00CE5F66" w:rsidP="00CE7863">
            <w:pPr>
              <w:pStyle w:val="TableParagraph"/>
              <w:spacing w:before="17"/>
              <w:ind w:left="107"/>
            </w:pPr>
            <w:r>
              <w:t>Essential</w:t>
            </w:r>
          </w:p>
        </w:tc>
        <w:tc>
          <w:tcPr>
            <w:tcW w:w="3044" w:type="dxa"/>
          </w:tcPr>
          <w:p w:rsidR="00CE5F66" w:rsidRPr="00530D48" w:rsidRDefault="00CE5F66" w:rsidP="00CE7863">
            <w:pPr>
              <w:pStyle w:val="TableParagraph"/>
              <w:spacing w:line="274" w:lineRule="exact"/>
              <w:ind w:left="108"/>
            </w:pPr>
            <w:r>
              <w:t>A,I</w:t>
            </w:r>
          </w:p>
        </w:tc>
      </w:tr>
      <w:tr w:rsidR="00CE5F66" w:rsidRPr="007C214D" w:rsidTr="00CE7863">
        <w:trPr>
          <w:trHeight w:val="770"/>
        </w:trPr>
        <w:tc>
          <w:tcPr>
            <w:tcW w:w="4275" w:type="dxa"/>
          </w:tcPr>
          <w:p w:rsidR="00CE5F66" w:rsidRDefault="00CE5F66" w:rsidP="00337D3F">
            <w:pPr>
              <w:pStyle w:val="TableParagraph"/>
              <w:numPr>
                <w:ilvl w:val="0"/>
                <w:numId w:val="8"/>
              </w:numPr>
              <w:tabs>
                <w:tab w:val="left" w:pos="830"/>
                <w:tab w:val="left" w:pos="831"/>
              </w:tabs>
              <w:spacing w:before="19" w:line="252" w:lineRule="exact"/>
              <w:ind w:right="226"/>
              <w:rPr>
                <w:lang w:val="en-GB"/>
              </w:rPr>
            </w:pPr>
            <w:r>
              <w:rPr>
                <w:lang w:val="en-GB"/>
              </w:rPr>
              <w:t xml:space="preserve">Ability to involve people with </w:t>
            </w:r>
            <w:r w:rsidR="00937579">
              <w:rPr>
                <w:lang w:val="en-GB"/>
              </w:rPr>
              <w:t>lived experience</w:t>
            </w:r>
            <w:r w:rsidRPr="00CE5F66">
              <w:rPr>
                <w:lang w:val="en-GB"/>
              </w:rPr>
              <w:t xml:space="preserve"> in service design, development, delivery and review</w:t>
            </w:r>
          </w:p>
          <w:p w:rsidR="00CE5F66" w:rsidRDefault="00CE5F66" w:rsidP="00CE5F66">
            <w:pPr>
              <w:pStyle w:val="TableParagraph"/>
              <w:tabs>
                <w:tab w:val="left" w:pos="830"/>
                <w:tab w:val="left" w:pos="831"/>
              </w:tabs>
              <w:spacing w:before="19" w:line="252" w:lineRule="exact"/>
              <w:ind w:right="226"/>
              <w:rPr>
                <w:lang w:val="en-GB"/>
              </w:rPr>
            </w:pPr>
          </w:p>
        </w:tc>
        <w:tc>
          <w:tcPr>
            <w:tcW w:w="2280" w:type="dxa"/>
          </w:tcPr>
          <w:p w:rsidR="00CE5F66" w:rsidRPr="00530D48" w:rsidRDefault="00CE5F66" w:rsidP="00CE7863">
            <w:pPr>
              <w:pStyle w:val="TableParagraph"/>
              <w:spacing w:before="17"/>
              <w:ind w:left="107"/>
            </w:pPr>
            <w:r>
              <w:t>Essential</w:t>
            </w:r>
          </w:p>
        </w:tc>
        <w:tc>
          <w:tcPr>
            <w:tcW w:w="3044" w:type="dxa"/>
          </w:tcPr>
          <w:p w:rsidR="00CE5F66" w:rsidRPr="00530D48" w:rsidRDefault="00CE5F66" w:rsidP="00CE7863">
            <w:pPr>
              <w:pStyle w:val="TableParagraph"/>
              <w:spacing w:line="274" w:lineRule="exact"/>
              <w:ind w:left="108"/>
            </w:pPr>
            <w:r>
              <w:t>A,I</w:t>
            </w:r>
          </w:p>
        </w:tc>
      </w:tr>
      <w:tr w:rsidR="00CE5F66" w:rsidRPr="007C214D" w:rsidTr="00CE7863">
        <w:trPr>
          <w:trHeight w:val="770"/>
        </w:trPr>
        <w:tc>
          <w:tcPr>
            <w:tcW w:w="4275" w:type="dxa"/>
          </w:tcPr>
          <w:p w:rsidR="00CE5F66" w:rsidRDefault="00CE5F66" w:rsidP="00337D3F">
            <w:pPr>
              <w:pStyle w:val="TableParagraph"/>
              <w:numPr>
                <w:ilvl w:val="0"/>
                <w:numId w:val="8"/>
              </w:numPr>
              <w:tabs>
                <w:tab w:val="left" w:pos="830"/>
                <w:tab w:val="left" w:pos="831"/>
              </w:tabs>
              <w:spacing w:before="19" w:line="252" w:lineRule="exact"/>
              <w:ind w:right="226"/>
              <w:rPr>
                <w:lang w:val="en-GB"/>
              </w:rPr>
            </w:pPr>
            <w:r w:rsidRPr="00CE5F66">
              <w:rPr>
                <w:lang w:val="en-GB"/>
              </w:rPr>
              <w:t>Ability to cope with ambiguity, uncertainty and pressure and be able to work under public scrutiny</w:t>
            </w:r>
          </w:p>
          <w:p w:rsidR="00CE5F66" w:rsidRPr="00CE5F66" w:rsidRDefault="00CE5F66" w:rsidP="00CE5F66">
            <w:pPr>
              <w:pStyle w:val="TableParagraph"/>
              <w:tabs>
                <w:tab w:val="left" w:pos="830"/>
                <w:tab w:val="left" w:pos="831"/>
              </w:tabs>
              <w:spacing w:before="19" w:line="252" w:lineRule="exact"/>
              <w:ind w:right="226"/>
              <w:rPr>
                <w:lang w:val="en-GB"/>
              </w:rPr>
            </w:pPr>
          </w:p>
        </w:tc>
        <w:tc>
          <w:tcPr>
            <w:tcW w:w="2280" w:type="dxa"/>
          </w:tcPr>
          <w:p w:rsidR="00CE5F66" w:rsidRDefault="00CE5F66" w:rsidP="00CE7863">
            <w:pPr>
              <w:pStyle w:val="TableParagraph"/>
              <w:spacing w:before="17"/>
              <w:ind w:left="107"/>
            </w:pPr>
            <w:r>
              <w:t>Essential</w:t>
            </w:r>
          </w:p>
        </w:tc>
        <w:tc>
          <w:tcPr>
            <w:tcW w:w="3044" w:type="dxa"/>
          </w:tcPr>
          <w:p w:rsidR="00CE5F66" w:rsidRDefault="00CE5F66" w:rsidP="00CE7863">
            <w:pPr>
              <w:pStyle w:val="TableParagraph"/>
              <w:spacing w:line="274" w:lineRule="exact"/>
              <w:ind w:left="108"/>
            </w:pPr>
            <w:r>
              <w:t>A,I</w:t>
            </w:r>
          </w:p>
        </w:tc>
      </w:tr>
      <w:tr w:rsidR="00CE5F66" w:rsidRPr="007C214D" w:rsidTr="00CE7863">
        <w:trPr>
          <w:trHeight w:val="770"/>
        </w:trPr>
        <w:tc>
          <w:tcPr>
            <w:tcW w:w="4275" w:type="dxa"/>
          </w:tcPr>
          <w:p w:rsidR="00937579" w:rsidRPr="00937579" w:rsidRDefault="00937579" w:rsidP="00937579">
            <w:pPr>
              <w:pStyle w:val="ListParagraph"/>
              <w:numPr>
                <w:ilvl w:val="0"/>
                <w:numId w:val="8"/>
              </w:numPr>
              <w:rPr>
                <w:lang w:val="en-GB"/>
              </w:rPr>
            </w:pPr>
            <w:r w:rsidRPr="00937579">
              <w:rPr>
                <w:lang w:val="en-GB"/>
              </w:rPr>
              <w:t>Ability to travel within and outside of the County</w:t>
            </w:r>
          </w:p>
          <w:p w:rsidR="00CE5F66" w:rsidRPr="00CE5F66" w:rsidRDefault="00CE5F66" w:rsidP="00937579">
            <w:pPr>
              <w:pStyle w:val="TableParagraph"/>
              <w:tabs>
                <w:tab w:val="left" w:pos="830"/>
                <w:tab w:val="left" w:pos="831"/>
              </w:tabs>
              <w:spacing w:before="19" w:line="252" w:lineRule="exact"/>
              <w:ind w:right="226"/>
              <w:rPr>
                <w:lang w:val="en-GB"/>
              </w:rPr>
            </w:pPr>
          </w:p>
        </w:tc>
        <w:tc>
          <w:tcPr>
            <w:tcW w:w="2280" w:type="dxa"/>
          </w:tcPr>
          <w:p w:rsidR="00CE5F66" w:rsidRDefault="00937579" w:rsidP="00CE7863">
            <w:pPr>
              <w:pStyle w:val="TableParagraph"/>
              <w:spacing w:before="17"/>
              <w:ind w:left="107"/>
            </w:pPr>
            <w:r>
              <w:t>Essential</w:t>
            </w:r>
          </w:p>
        </w:tc>
        <w:tc>
          <w:tcPr>
            <w:tcW w:w="3044" w:type="dxa"/>
          </w:tcPr>
          <w:p w:rsidR="00CE5F66" w:rsidRDefault="00937579" w:rsidP="00CE7863">
            <w:pPr>
              <w:pStyle w:val="TableParagraph"/>
              <w:spacing w:line="274" w:lineRule="exact"/>
              <w:ind w:left="108"/>
            </w:pPr>
            <w:r>
              <w:t>A,I</w:t>
            </w:r>
          </w:p>
        </w:tc>
      </w:tr>
      <w:tr w:rsidR="00937579" w:rsidRPr="007C214D" w:rsidTr="00CE7863">
        <w:trPr>
          <w:trHeight w:val="770"/>
        </w:trPr>
        <w:tc>
          <w:tcPr>
            <w:tcW w:w="4275" w:type="dxa"/>
          </w:tcPr>
          <w:p w:rsidR="00937579" w:rsidRPr="00937579" w:rsidRDefault="00937579" w:rsidP="00937579">
            <w:pPr>
              <w:pStyle w:val="ListParagraph"/>
              <w:numPr>
                <w:ilvl w:val="0"/>
                <w:numId w:val="8"/>
              </w:numPr>
              <w:rPr>
                <w:lang w:val="en-GB"/>
              </w:rPr>
            </w:pPr>
            <w:r w:rsidRPr="00937579">
              <w:rPr>
                <w:lang w:val="en-GB"/>
              </w:rPr>
              <w:t>Willingness</w:t>
            </w:r>
            <w:r>
              <w:rPr>
                <w:lang w:val="en-GB"/>
              </w:rPr>
              <w:t xml:space="preserve"> and ability</w:t>
            </w:r>
            <w:r w:rsidRPr="00937579">
              <w:rPr>
                <w:lang w:val="en-GB"/>
              </w:rPr>
              <w:t xml:space="preserve"> to work outside</w:t>
            </w:r>
            <w:r>
              <w:rPr>
                <w:lang w:val="en-GB"/>
              </w:rPr>
              <w:t xml:space="preserve"> normal</w:t>
            </w:r>
            <w:r w:rsidRPr="00937579">
              <w:rPr>
                <w:lang w:val="en-GB"/>
              </w:rPr>
              <w:t xml:space="preserve"> office hours </w:t>
            </w:r>
            <w:r>
              <w:rPr>
                <w:lang w:val="en-GB"/>
              </w:rPr>
              <w:t xml:space="preserve">as and </w:t>
            </w:r>
            <w:r w:rsidRPr="00937579">
              <w:rPr>
                <w:lang w:val="en-GB"/>
              </w:rPr>
              <w:t>when required</w:t>
            </w:r>
            <w:r>
              <w:rPr>
                <w:lang w:val="en-GB"/>
              </w:rPr>
              <w:t xml:space="preserve"> eg; evening meetings, co-production events etc</w:t>
            </w:r>
          </w:p>
          <w:p w:rsidR="00937579" w:rsidRPr="00937579" w:rsidRDefault="00937579" w:rsidP="00937579">
            <w:pPr>
              <w:pStyle w:val="ListParagraph"/>
              <w:ind w:left="830"/>
              <w:rPr>
                <w:lang w:val="en-GB"/>
              </w:rPr>
            </w:pPr>
          </w:p>
        </w:tc>
        <w:tc>
          <w:tcPr>
            <w:tcW w:w="2280" w:type="dxa"/>
          </w:tcPr>
          <w:p w:rsidR="00937579" w:rsidRDefault="00937579" w:rsidP="00CE7863">
            <w:pPr>
              <w:pStyle w:val="TableParagraph"/>
              <w:spacing w:before="17"/>
              <w:ind w:left="107"/>
            </w:pPr>
            <w:r>
              <w:t>Essential</w:t>
            </w:r>
          </w:p>
        </w:tc>
        <w:tc>
          <w:tcPr>
            <w:tcW w:w="3044" w:type="dxa"/>
          </w:tcPr>
          <w:p w:rsidR="00937579" w:rsidRDefault="00937579" w:rsidP="00CE7863">
            <w:pPr>
              <w:pStyle w:val="TableParagraph"/>
              <w:spacing w:line="274" w:lineRule="exact"/>
              <w:ind w:left="108"/>
            </w:pPr>
            <w:r>
              <w:t>A,I</w:t>
            </w:r>
          </w:p>
        </w:tc>
      </w:tr>
    </w:tbl>
    <w:p w:rsidR="001A40FE" w:rsidRDefault="001A40FE">
      <w:pPr>
        <w:rPr>
          <w:sz w:val="24"/>
        </w:rPr>
        <w:sectPr w:rsidR="001A40FE" w:rsidSect="007C214D">
          <w:pgSz w:w="11930" w:h="16850"/>
          <w:pgMar w:top="1360" w:right="0" w:bottom="280" w:left="0" w:header="720" w:footer="0" w:gutter="0"/>
          <w:cols w:space="720"/>
          <w:docGrid w:linePitch="299"/>
        </w:sectPr>
      </w:pPr>
    </w:p>
    <w:p w:rsidR="001A40FE" w:rsidRDefault="001A40FE">
      <w:pPr>
        <w:pStyle w:val="BodyText"/>
        <w:ind w:left="30"/>
        <w:rPr>
          <w:sz w:val="20"/>
        </w:rPr>
      </w:pPr>
    </w:p>
    <w:p w:rsidR="00337D3F" w:rsidRDefault="00337D3F" w:rsidP="005F2F48">
      <w:pPr>
        <w:pStyle w:val="Heading2"/>
        <w:rPr>
          <w:color w:val="808080"/>
        </w:rPr>
      </w:pPr>
    </w:p>
    <w:p w:rsidR="00337D3F" w:rsidRDefault="00337D3F" w:rsidP="005F2F48">
      <w:pPr>
        <w:pStyle w:val="Heading2"/>
        <w:rPr>
          <w:color w:val="808080"/>
        </w:rPr>
      </w:pPr>
    </w:p>
    <w:p w:rsidR="00337D3F" w:rsidRDefault="00337D3F" w:rsidP="00937579">
      <w:pPr>
        <w:pStyle w:val="Heading2"/>
        <w:ind w:left="0"/>
        <w:rPr>
          <w:color w:val="808080"/>
        </w:rPr>
      </w:pPr>
    </w:p>
    <w:p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p>
    <w:p w:rsidR="005F2F48" w:rsidRDefault="005F2F48" w:rsidP="009B77FB">
      <w:pPr>
        <w:pStyle w:val="Heading2"/>
        <w:ind w:left="851" w:firstLine="51"/>
        <w:rPr>
          <w:color w:val="808080"/>
        </w:rPr>
      </w:pPr>
      <w:r>
        <w:rPr>
          <w:color w:val="808080"/>
        </w:rPr>
        <w:t>Our Values and Behaviours</w:t>
      </w:r>
    </w:p>
    <w:p w:rsidR="00433DC5" w:rsidRDefault="009B77FB" w:rsidP="00433DC5">
      <w:pPr>
        <w:pStyle w:val="Heading2"/>
        <w:numPr>
          <w:ilvl w:val="0"/>
          <w:numId w:val="25"/>
        </w:numPr>
        <w:tabs>
          <w:tab w:val="left" w:pos="851"/>
        </w:tabs>
        <w:ind w:right="590"/>
        <w:jc w:val="both"/>
        <w:rPr>
          <w:sz w:val="24"/>
        </w:rPr>
      </w:pPr>
      <w:r w:rsidRPr="009B77FB">
        <w:rPr>
          <w:sz w:val="24"/>
        </w:rPr>
        <w:t xml:space="preserve">The council’s THRIVE core values are our guiding principles and beliefs that shape our culture and behaviour within the council. </w:t>
      </w:r>
    </w:p>
    <w:p w:rsidR="00433DC5" w:rsidRDefault="009B77FB" w:rsidP="00433DC5">
      <w:pPr>
        <w:pStyle w:val="Heading2"/>
        <w:numPr>
          <w:ilvl w:val="0"/>
          <w:numId w:val="25"/>
        </w:numPr>
        <w:tabs>
          <w:tab w:val="left" w:pos="851"/>
        </w:tabs>
        <w:ind w:right="590"/>
        <w:jc w:val="both"/>
        <w:rPr>
          <w:sz w:val="24"/>
        </w:rPr>
      </w:pPr>
      <w:r w:rsidRPr="009B77FB">
        <w:rPr>
          <w:sz w:val="24"/>
        </w:rPr>
        <w:t xml:space="preserve">They help us to achieve our Council Plan vision “do our best for Herefordshire” acting as our DNA and the “way that we do things around here”. </w:t>
      </w:r>
    </w:p>
    <w:p w:rsidR="00433DC5" w:rsidRDefault="009B77FB" w:rsidP="00433DC5">
      <w:pPr>
        <w:pStyle w:val="Heading2"/>
        <w:numPr>
          <w:ilvl w:val="0"/>
          <w:numId w:val="25"/>
        </w:numPr>
        <w:tabs>
          <w:tab w:val="left" w:pos="851"/>
        </w:tabs>
        <w:ind w:right="590"/>
        <w:jc w:val="both"/>
        <w:rPr>
          <w:sz w:val="24"/>
        </w:rPr>
      </w:pPr>
      <w:r w:rsidRPr="009B77FB">
        <w:rPr>
          <w:sz w:val="24"/>
        </w:rPr>
        <w:t xml:space="preserve">We expect all colleagues to act as a role model by living our values and setting an example for others. </w:t>
      </w:r>
    </w:p>
    <w:p w:rsidR="005F2F48" w:rsidRDefault="009B77FB" w:rsidP="00433DC5">
      <w:pPr>
        <w:pStyle w:val="Heading2"/>
        <w:numPr>
          <w:ilvl w:val="0"/>
          <w:numId w:val="25"/>
        </w:numPr>
        <w:tabs>
          <w:tab w:val="left" w:pos="851"/>
        </w:tabs>
        <w:ind w:right="590"/>
        <w:jc w:val="both"/>
        <w:rPr>
          <w:sz w:val="24"/>
        </w:rPr>
      </w:pPr>
      <w:r w:rsidRPr="009B77FB">
        <w:rPr>
          <w:sz w:val="24"/>
        </w:rPr>
        <w:t>Our values strive to promote a thriving workforce by fostering a culture of trust, being honest and responsible, inclusive, valuing people and resources and leading with empathy.</w:t>
      </w:r>
    </w:p>
    <w:p w:rsidR="009B77FB" w:rsidRDefault="009B77FB" w:rsidP="009B77FB">
      <w:pPr>
        <w:pStyle w:val="TableParagraph"/>
        <w:tabs>
          <w:tab w:val="left" w:pos="830"/>
          <w:tab w:val="left" w:pos="831"/>
        </w:tabs>
        <w:spacing w:before="17" w:line="252" w:lineRule="exact"/>
        <w:ind w:right="548"/>
        <w:jc w:val="both"/>
        <w:rPr>
          <w:sz w:val="24"/>
        </w:rPr>
      </w:pPr>
    </w:p>
    <w:p w:rsidR="009B77FB" w:rsidRPr="00341334" w:rsidRDefault="009B77FB" w:rsidP="009B77FB">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rsidR="009B77FB" w:rsidRPr="00341334" w:rsidRDefault="009B77FB" w:rsidP="009B77FB">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rsidR="009B77FB" w:rsidRPr="000D14EE" w:rsidRDefault="009B77FB" w:rsidP="009B77FB">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rsidR="009B77FB" w:rsidRPr="000D14EE" w:rsidRDefault="009B77FB" w:rsidP="009B77FB">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rsidR="009B77FB" w:rsidRPr="00341334" w:rsidRDefault="009B77FB" w:rsidP="009B77FB">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rsidR="009B77FB" w:rsidRPr="00341334" w:rsidRDefault="009B77FB" w:rsidP="009B77FB">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bookmarkStart w:id="0" w:name="_GoBack"/>
      <w:bookmarkEnd w:id="0"/>
    </w:p>
    <w:sectPr w:rsidR="009B77FB" w:rsidRPr="00341334"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B4" w:rsidRDefault="00F03BB4" w:rsidP="003C2C5C">
      <w:r>
        <w:separator/>
      </w:r>
    </w:p>
  </w:endnote>
  <w:endnote w:type="continuationSeparator" w:id="0">
    <w:p w:rsidR="00F03BB4" w:rsidRDefault="00F03BB4"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5C" w:rsidRDefault="004671C7">
    <w:pPr>
      <w:pStyle w:val="Footer"/>
    </w:pPr>
    <w:r>
      <w:rPr>
        <w:noProof/>
        <w:lang w:val="en-GB" w:eastAsia="en-GB"/>
      </w:rPr>
      <w:drawing>
        <wp:inline distT="0" distB="0" distL="0" distR="0">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B4" w:rsidRDefault="00F03BB4" w:rsidP="003C2C5C">
      <w:r>
        <w:separator/>
      </w:r>
    </w:p>
  </w:footnote>
  <w:footnote w:type="continuationSeparator" w:id="0">
    <w:p w:rsidR="00F03BB4" w:rsidRDefault="00F03BB4"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26B4DBCF" wp14:editId="03616B45">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B493E99" wp14:editId="23F34F5F">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6"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7"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8"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9"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0"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1"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2"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3"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4"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5"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6"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7" w15:restartNumberingAfterBreak="0">
    <w:nsid w:val="68B956F6"/>
    <w:multiLevelType w:val="hybridMultilevel"/>
    <w:tmpl w:val="662403A0"/>
    <w:lvl w:ilvl="0" w:tplc="A62A0CB8">
      <w:numFmt w:val="bullet"/>
      <w:lvlText w:val="-"/>
      <w:lvlJc w:val="left"/>
      <w:pPr>
        <w:ind w:left="1215" w:hanging="360"/>
      </w:pPr>
      <w:rPr>
        <w:rFonts w:ascii="Arial" w:eastAsia="Arial" w:hAnsi="Arial" w:cs="Arial" w:hint="default"/>
        <w:sz w:val="32"/>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8"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19"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0"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1"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2"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3"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4"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7"/>
  </w:num>
  <w:num w:numId="4">
    <w:abstractNumId w:val="13"/>
  </w:num>
  <w:num w:numId="5">
    <w:abstractNumId w:val="3"/>
  </w:num>
  <w:num w:numId="6">
    <w:abstractNumId w:val="9"/>
  </w:num>
  <w:num w:numId="7">
    <w:abstractNumId w:val="23"/>
  </w:num>
  <w:num w:numId="8">
    <w:abstractNumId w:val="20"/>
  </w:num>
  <w:num w:numId="9">
    <w:abstractNumId w:val="12"/>
  </w:num>
  <w:num w:numId="10">
    <w:abstractNumId w:val="5"/>
  </w:num>
  <w:num w:numId="11">
    <w:abstractNumId w:val="0"/>
  </w:num>
  <w:num w:numId="12">
    <w:abstractNumId w:val="1"/>
  </w:num>
  <w:num w:numId="13">
    <w:abstractNumId w:val="2"/>
  </w:num>
  <w:num w:numId="14">
    <w:abstractNumId w:val="19"/>
  </w:num>
  <w:num w:numId="15">
    <w:abstractNumId w:val="10"/>
  </w:num>
  <w:num w:numId="16">
    <w:abstractNumId w:val="21"/>
  </w:num>
  <w:num w:numId="17">
    <w:abstractNumId w:val="6"/>
  </w:num>
  <w:num w:numId="18">
    <w:abstractNumId w:val="8"/>
  </w:num>
  <w:num w:numId="19">
    <w:abstractNumId w:val="15"/>
  </w:num>
  <w:num w:numId="20">
    <w:abstractNumId w:val="16"/>
  </w:num>
  <w:num w:numId="21">
    <w:abstractNumId w:val="11"/>
  </w:num>
  <w:num w:numId="22">
    <w:abstractNumId w:val="14"/>
  </w:num>
  <w:num w:numId="23">
    <w:abstractNumId w:val="4"/>
  </w:num>
  <w:num w:numId="24">
    <w:abstractNumId w:val="24"/>
  </w:num>
  <w:num w:numId="2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1570E"/>
    <w:rsid w:val="00056D4D"/>
    <w:rsid w:val="0006040F"/>
    <w:rsid w:val="000B21A2"/>
    <w:rsid w:val="000D0725"/>
    <w:rsid w:val="001021D6"/>
    <w:rsid w:val="00123476"/>
    <w:rsid w:val="00173ED7"/>
    <w:rsid w:val="00183F79"/>
    <w:rsid w:val="001873BB"/>
    <w:rsid w:val="00190C1A"/>
    <w:rsid w:val="001A40FE"/>
    <w:rsid w:val="001A713C"/>
    <w:rsid w:val="001D0032"/>
    <w:rsid w:val="001D4391"/>
    <w:rsid w:val="001D7B7E"/>
    <w:rsid w:val="00205D2B"/>
    <w:rsid w:val="00213BC8"/>
    <w:rsid w:val="00223B9D"/>
    <w:rsid w:val="00224A61"/>
    <w:rsid w:val="00290E67"/>
    <w:rsid w:val="00291340"/>
    <w:rsid w:val="002B4470"/>
    <w:rsid w:val="002D0400"/>
    <w:rsid w:val="002F3507"/>
    <w:rsid w:val="00337D3F"/>
    <w:rsid w:val="00370F5E"/>
    <w:rsid w:val="003913ED"/>
    <w:rsid w:val="003916CF"/>
    <w:rsid w:val="003C2C5C"/>
    <w:rsid w:val="004135C8"/>
    <w:rsid w:val="00433DC5"/>
    <w:rsid w:val="004671C7"/>
    <w:rsid w:val="004C120F"/>
    <w:rsid w:val="00510BE2"/>
    <w:rsid w:val="00530D48"/>
    <w:rsid w:val="005E1AD7"/>
    <w:rsid w:val="005F2938"/>
    <w:rsid w:val="005F2F48"/>
    <w:rsid w:val="0063606B"/>
    <w:rsid w:val="006648D3"/>
    <w:rsid w:val="00667E6E"/>
    <w:rsid w:val="006D512C"/>
    <w:rsid w:val="006E6014"/>
    <w:rsid w:val="006F4382"/>
    <w:rsid w:val="007024CD"/>
    <w:rsid w:val="007035AF"/>
    <w:rsid w:val="007371BE"/>
    <w:rsid w:val="007C214D"/>
    <w:rsid w:val="007D6B55"/>
    <w:rsid w:val="00822D17"/>
    <w:rsid w:val="00831D2B"/>
    <w:rsid w:val="008942F3"/>
    <w:rsid w:val="00896C5F"/>
    <w:rsid w:val="008F47AD"/>
    <w:rsid w:val="009331DA"/>
    <w:rsid w:val="00937579"/>
    <w:rsid w:val="00982F20"/>
    <w:rsid w:val="009A7233"/>
    <w:rsid w:val="009B77FB"/>
    <w:rsid w:val="00A41D9D"/>
    <w:rsid w:val="00A701DE"/>
    <w:rsid w:val="00AC0566"/>
    <w:rsid w:val="00B10B83"/>
    <w:rsid w:val="00B134EA"/>
    <w:rsid w:val="00B4305C"/>
    <w:rsid w:val="00B64742"/>
    <w:rsid w:val="00B7622B"/>
    <w:rsid w:val="00BB711C"/>
    <w:rsid w:val="00BF34DF"/>
    <w:rsid w:val="00C81465"/>
    <w:rsid w:val="00CC05FF"/>
    <w:rsid w:val="00CE5F66"/>
    <w:rsid w:val="00D0206B"/>
    <w:rsid w:val="00D11D90"/>
    <w:rsid w:val="00D41F02"/>
    <w:rsid w:val="00D7260B"/>
    <w:rsid w:val="00E03D75"/>
    <w:rsid w:val="00E74896"/>
    <w:rsid w:val="00EC5384"/>
    <w:rsid w:val="00EC62AC"/>
    <w:rsid w:val="00ED4CBF"/>
    <w:rsid w:val="00F03BB4"/>
    <w:rsid w:val="00F1735A"/>
    <w:rsid w:val="00F24033"/>
    <w:rsid w:val="00F246BB"/>
    <w:rsid w:val="00F3717D"/>
    <w:rsid w:val="00F466D6"/>
    <w:rsid w:val="00F64B80"/>
    <w:rsid w:val="00FC17C1"/>
    <w:rsid w:val="00FD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BE985"/>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paragraph" w:styleId="BalloonText">
    <w:name w:val="Balloon Text"/>
    <w:basedOn w:val="Normal"/>
    <w:link w:val="BalloonTextChar"/>
    <w:uiPriority w:val="99"/>
    <w:semiHidden/>
    <w:unhideWhenUsed/>
    <w:rsid w:val="00982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F2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1467E-538B-4516-8834-6907F250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1729</Words>
  <Characters>9861</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Job Description</vt:lpstr>
      <vt:lpstr>Job Role: Commissioning Manager </vt:lpstr>
      <vt:lpstr>    Main purpose of the role</vt:lpstr>
      <vt:lpstr>    </vt:lpstr>
      <vt:lpstr>    The post holder will be expected to contribute to the operational delivery of Se</vt:lpstr>
      <vt:lpstr>    </vt:lpstr>
      <vt:lpstr>    This will include managing the delivery of a range of commissioning strategies a</vt:lpstr>
      <vt:lpstr>    </vt:lpstr>
      <vt:lpstr>    The post holder with be responsible for commissioning high quality, best value s</vt:lpstr>
      <vt:lpstr>    </vt:lpstr>
      <vt:lpstr>    </vt:lpstr>
      <vt:lpstr>    </vt:lpstr>
      <vt:lpstr>    Our Values and Behaviours</vt:lpstr>
      <vt:lpstr>    </vt:lpstr>
    </vt:vector>
  </TitlesOfParts>
  <Company>Hoople Ltd</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Pye, Lara</cp:lastModifiedBy>
  <cp:revision>8</cp:revision>
  <cp:lastPrinted>2023-02-08T13:47:00Z</cp:lastPrinted>
  <dcterms:created xsi:type="dcterms:W3CDTF">2024-06-10T13:56:00Z</dcterms:created>
  <dcterms:modified xsi:type="dcterms:W3CDTF">2024-07-04T15:38:00Z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ies>
</file>